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UI" w:hAnsi="Microsoft YaHei UI" w:eastAsia="Microsoft YaHei UI" w:cs="Microsoft YaHei UI"/>
          <w:color w:val="333333"/>
          <w:sz w:val="30"/>
          <w:szCs w:val="30"/>
          <w:shd w:val="clear" w:color="auto" w:fill="FFFFFF"/>
        </w:rPr>
      </w:pPr>
      <w:r>
        <w:rPr>
          <w:rFonts w:hint="eastAsia" w:ascii="Microsoft YaHei UI" w:hAnsi="Microsoft YaHei UI" w:eastAsia="Microsoft YaHei UI" w:cs="Microsoft YaHei UI"/>
          <w:color w:val="333333"/>
          <w:sz w:val="30"/>
          <w:szCs w:val="30"/>
          <w:shd w:val="clear" w:color="auto" w:fill="FFFFFF"/>
        </w:rPr>
        <w:t>学前教育学院202</w:t>
      </w:r>
      <w:r>
        <w:rPr>
          <w:rFonts w:hint="eastAsia" w:ascii="Microsoft YaHei UI" w:hAnsi="Microsoft YaHei UI" w:eastAsia="Microsoft YaHei UI" w:cs="Microsoft YaHei UI"/>
          <w:color w:val="333333"/>
          <w:sz w:val="30"/>
          <w:szCs w:val="30"/>
          <w:shd w:val="clear" w:color="auto" w:fill="FFFFFF"/>
          <w:lang w:val="en-US" w:eastAsia="zh-CN"/>
        </w:rPr>
        <w:t>3</w:t>
      </w:r>
      <w:r>
        <w:rPr>
          <w:rFonts w:ascii="Microsoft YaHei UI" w:hAnsi="Microsoft YaHei UI" w:eastAsia="Microsoft YaHei UI" w:cs="Microsoft YaHei UI"/>
          <w:color w:val="333333"/>
          <w:sz w:val="30"/>
          <w:szCs w:val="30"/>
          <w:shd w:val="clear" w:color="auto" w:fill="FFFFFF"/>
        </w:rPr>
        <w:t>年研究生国家奖学金评审办法</w:t>
      </w:r>
    </w:p>
    <w:p>
      <w:pPr>
        <w:widowControl/>
        <w:shd w:val="clear" w:color="auto" w:fill="FFFFFF"/>
        <w:spacing w:beforeAutospacing="1" w:afterAutospacing="1" w:line="315" w:lineRule="atLeast"/>
        <w:ind w:firstLine="480" w:firstLineChars="200"/>
        <w:rPr>
          <w:rFonts w:ascii="仿宋" w:hAnsi="仿宋" w:eastAsia="仿宋" w:cs="仿宋"/>
          <w:color w:val="000000"/>
          <w:sz w:val="24"/>
          <w:shd w:val="clear" w:color="auto" w:fill="FFFFFF"/>
        </w:rPr>
      </w:pPr>
      <w:r>
        <w:rPr>
          <w:rFonts w:ascii="仿宋" w:hAnsi="仿宋" w:eastAsia="仿宋" w:cs="仿宋"/>
          <w:color w:val="000000"/>
          <w:sz w:val="24"/>
          <w:shd w:val="clear" w:color="auto" w:fill="FFFFFF"/>
        </w:rPr>
        <w:t>为大力推进研究生培养机制改革，提高研究生培养质量，参照《上海师范大学研究生国家奖学金实施细则（</w:t>
      </w:r>
      <w:r>
        <w:rPr>
          <w:rFonts w:hint="eastAsia" w:ascii="仿宋" w:hAnsi="仿宋" w:eastAsia="仿宋" w:cs="仿宋"/>
          <w:color w:val="000000"/>
          <w:sz w:val="24"/>
          <w:shd w:val="clear" w:color="auto" w:fill="FFFFFF"/>
        </w:rPr>
        <w:t>202</w:t>
      </w:r>
      <w:r>
        <w:rPr>
          <w:rFonts w:hint="eastAsia" w:ascii="仿宋" w:hAnsi="仿宋" w:eastAsia="仿宋" w:cs="仿宋"/>
          <w:color w:val="000000"/>
          <w:sz w:val="24"/>
          <w:shd w:val="clear" w:color="auto" w:fill="FFFFFF"/>
          <w:lang w:val="en-US" w:eastAsia="zh-CN"/>
        </w:rPr>
        <w:t>3</w:t>
      </w:r>
      <w:r>
        <w:rPr>
          <w:rFonts w:ascii="仿宋" w:hAnsi="仿宋" w:eastAsia="仿宋" w:cs="仿宋"/>
          <w:color w:val="000000"/>
          <w:sz w:val="24"/>
          <w:shd w:val="clear" w:color="auto" w:fill="FFFFFF"/>
        </w:rPr>
        <w:t>年修订）》，结合学院实际情况和学科特点，特制定学前教育学院</w:t>
      </w:r>
      <w:r>
        <w:rPr>
          <w:rFonts w:hint="eastAsia" w:ascii="仿宋" w:hAnsi="仿宋" w:eastAsia="仿宋" w:cs="仿宋"/>
          <w:color w:val="000000"/>
          <w:sz w:val="24"/>
          <w:shd w:val="clear" w:color="auto" w:fill="FFFFFF"/>
        </w:rPr>
        <w:t>20</w:t>
      </w:r>
      <w:r>
        <w:rPr>
          <w:rFonts w:hint="eastAsia" w:ascii="仿宋" w:hAnsi="仿宋" w:eastAsia="仿宋" w:cs="仿宋"/>
          <w:color w:val="000000"/>
          <w:sz w:val="24"/>
          <w:shd w:val="clear" w:color="auto" w:fill="FFFFFF"/>
          <w:lang w:val="en-US" w:eastAsia="zh-CN"/>
        </w:rPr>
        <w:t>23</w:t>
      </w:r>
      <w:r>
        <w:rPr>
          <w:rFonts w:hint="eastAsia" w:ascii="仿宋" w:hAnsi="仿宋" w:eastAsia="仿宋" w:cs="仿宋"/>
          <w:color w:val="000000"/>
          <w:sz w:val="24"/>
          <w:shd w:val="clear" w:color="auto" w:fill="FFFFFF"/>
        </w:rPr>
        <w:t>年研究生国家奖学金评审办法。</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Style w:val="12"/>
          <w:rFonts w:ascii="仿宋" w:hAnsi="仿宋" w:eastAsia="仿宋" w:cs="仿宋"/>
          <w:color w:val="000000"/>
          <w:kern w:val="0"/>
          <w:sz w:val="24"/>
          <w:shd w:val="clear" w:color="auto" w:fill="FFFFFF"/>
          <w:lang w:bidi="ar"/>
        </w:rPr>
        <w:t>一、申报对象</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凡取得正式学籍、已注册的全日制在读且在规定学制年限内的具有中华人民共和国国籍的博、硕士研究生均有资格申请。</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在学制期限基本修业年限内，因国家和单位公派出国留学或校际交流在境外学习的研究生，仍具备研究生国家奖学金参评资格；少数民族高层次骨干人才计划中非在职研究生具有申请资格。</w:t>
      </w:r>
    </w:p>
    <w:p>
      <w:pPr>
        <w:widowControl/>
        <w:shd w:val="clear" w:color="auto" w:fill="FFFFFF"/>
        <w:spacing w:beforeAutospacing="1" w:afterAutospacing="1" w:line="315" w:lineRule="atLeast"/>
        <w:ind w:firstLine="480"/>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当年毕业的研究生不再具备申请研究生国家奖学金的资格；由于因私出国留学、疾病、创业等未在校学习的，在此期间原则上不具备研究生国家奖学金参评资格；</w:t>
      </w:r>
      <w:r>
        <w:rPr>
          <w:rFonts w:ascii="仿宋" w:hAnsi="仿宋" w:eastAsia="仿宋" w:cs="仿宋"/>
          <w:color w:val="000000"/>
          <w:kern w:val="0"/>
          <w:sz w:val="24"/>
          <w:shd w:val="clear" w:color="auto" w:fill="FFFFFF"/>
          <w:lang w:bidi="ar"/>
        </w:rPr>
        <w:t>延期毕业研究生</w:t>
      </w:r>
      <w:r>
        <w:rPr>
          <w:rFonts w:hint="eastAsia" w:ascii="仿宋" w:hAnsi="仿宋" w:eastAsia="仿宋" w:cs="仿宋"/>
          <w:color w:val="000000"/>
          <w:kern w:val="0"/>
          <w:sz w:val="24"/>
          <w:shd w:val="clear" w:color="auto" w:fill="FFFFFF"/>
          <w:lang w:bidi="ar"/>
        </w:rPr>
        <w:t>及录取类别为计划内定向、单位委托培养的研究生不参与国家奖学金评审。</w:t>
      </w:r>
    </w:p>
    <w:p>
      <w:pPr>
        <w:widowControl/>
        <w:shd w:val="clear" w:color="auto" w:fill="FFFFFF"/>
        <w:spacing w:beforeAutospacing="1" w:afterAutospacing="1" w:line="315" w:lineRule="atLeast"/>
        <w:ind w:firstLine="480"/>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硕博连读研究生在注册为博士研究生之前，或通过攻读博士学位资格考试前，按照硕士研究生身份申请国家奖学金；注册为博士研究生后，或通过攻读博士学位资格考试后，按照博士研究生身份申请国家奖学金。</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直博生和招生简章中注明不授予中间学位的本硕博、硕博连读学生，根据当年所修课程的层次阶段确定身份参与国家奖学金的评定。在选修硕士课程阶段按照硕士研究生身份参与评定；进入选修博士研究生课程阶段按照博士研究生身份参与评定。</w:t>
      </w:r>
    </w:p>
    <w:p>
      <w:pPr>
        <w:widowControl/>
        <w:shd w:val="clear" w:color="auto" w:fill="FFFFFF"/>
        <w:spacing w:beforeAutospacing="1" w:afterAutospacing="1" w:line="315" w:lineRule="atLeast"/>
        <w:ind w:firstLine="480"/>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研究生在基本修业年限内可多次获得研究生国家奖学金，但已获得研究生国家奖学金者，若再次申报，必须以上次获奖后取得的成果参评，参评成果不允许重复使用。</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Style w:val="12"/>
          <w:rFonts w:ascii="仿宋" w:hAnsi="仿宋" w:eastAsia="仿宋" w:cs="仿宋"/>
          <w:color w:val="000000"/>
          <w:kern w:val="0"/>
          <w:sz w:val="24"/>
          <w:shd w:val="clear" w:color="auto" w:fill="FFFFFF"/>
          <w:lang w:bidi="ar"/>
        </w:rPr>
        <w:t>二、奖励标准</w:t>
      </w:r>
    </w:p>
    <w:p>
      <w:pPr>
        <w:widowControl/>
        <w:shd w:val="clear" w:color="auto" w:fill="FFFFFF"/>
        <w:spacing w:beforeAutospacing="1" w:afterAutospacing="1" w:line="315" w:lineRule="atLeast"/>
        <w:ind w:firstLine="480"/>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研究生国家奖学金的奖励标准为获奖硕士研究生每生每年20</w:t>
      </w:r>
      <w:r>
        <w:rPr>
          <w:rFonts w:ascii="仿宋" w:hAnsi="仿宋" w:eastAsia="仿宋" w:cs="仿宋"/>
          <w:color w:val="000000"/>
          <w:kern w:val="0"/>
          <w:sz w:val="24"/>
          <w:shd w:val="clear" w:color="auto" w:fill="FFFFFF"/>
          <w:lang w:bidi="ar"/>
        </w:rPr>
        <w:t>000</w:t>
      </w:r>
      <w:r>
        <w:rPr>
          <w:rFonts w:hint="eastAsia" w:ascii="仿宋" w:hAnsi="仿宋" w:eastAsia="仿宋" w:cs="仿宋"/>
          <w:color w:val="000000"/>
          <w:kern w:val="0"/>
          <w:sz w:val="24"/>
          <w:shd w:val="clear" w:color="auto" w:fill="FFFFFF"/>
          <w:lang w:bidi="ar"/>
        </w:rPr>
        <w:t>元，获奖博士研究生每生每年3</w:t>
      </w:r>
      <w:r>
        <w:rPr>
          <w:rFonts w:ascii="仿宋" w:hAnsi="仿宋" w:eastAsia="仿宋" w:cs="仿宋"/>
          <w:color w:val="000000"/>
          <w:kern w:val="0"/>
          <w:sz w:val="24"/>
          <w:shd w:val="clear" w:color="auto" w:fill="FFFFFF"/>
          <w:lang w:bidi="ar"/>
        </w:rPr>
        <w:t>0000</w:t>
      </w:r>
      <w:r>
        <w:rPr>
          <w:rFonts w:hint="eastAsia" w:ascii="仿宋" w:hAnsi="仿宋" w:eastAsia="仿宋" w:cs="仿宋"/>
          <w:color w:val="000000"/>
          <w:kern w:val="0"/>
          <w:sz w:val="24"/>
          <w:shd w:val="clear" w:color="auto" w:fill="FFFFFF"/>
          <w:lang w:bidi="ar"/>
        </w:rPr>
        <w:t>元。</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ascii="仿宋" w:hAnsi="仿宋" w:eastAsia="仿宋" w:cs="仿宋"/>
          <w:color w:val="000000"/>
          <w:kern w:val="0"/>
          <w:sz w:val="24"/>
          <w:shd w:val="clear" w:color="auto" w:fill="FFFFFF"/>
          <w:lang w:bidi="ar"/>
        </w:rPr>
        <w:t>三、</w:t>
      </w:r>
      <w:r>
        <w:rPr>
          <w:rStyle w:val="12"/>
          <w:rFonts w:hint="eastAsia" w:ascii="仿宋" w:hAnsi="仿宋" w:eastAsia="仿宋" w:cs="仿宋"/>
          <w:color w:val="000000"/>
          <w:kern w:val="0"/>
          <w:sz w:val="24"/>
          <w:shd w:val="clear" w:color="auto" w:fill="FFFFFF"/>
          <w:lang w:bidi="ar"/>
        </w:rPr>
        <w:t>评审组织</w:t>
      </w:r>
    </w:p>
    <w:p>
      <w:pPr>
        <w:widowControl/>
        <w:shd w:val="clear" w:color="auto" w:fill="FFFFFF"/>
        <w:spacing w:beforeAutospacing="1" w:afterAutospacing="1" w:line="315" w:lineRule="atLeast"/>
        <w:ind w:firstLine="480" w:firstLineChars="200"/>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学院按照学校要求成立研究生国家奖学金评审委员会，由主要领导任主任委员，分管研究生工作副院长、分管学生工作副书记、研究生导师代表、研究生教育管理人员、研究生代表任委员</w:t>
      </w:r>
      <w:r>
        <w:rPr>
          <w:rFonts w:hint="eastAsia" w:ascii="宋体" w:hAnsi="宋体" w:eastAsia="宋体" w:cs="宋体"/>
          <w:color w:val="000000"/>
          <w:kern w:val="0"/>
          <w:szCs w:val="21"/>
          <w:shd w:val="clear" w:color="auto" w:fill="FFFFFF"/>
          <w:lang w:bidi="ar"/>
        </w:rPr>
        <w:t>,</w:t>
      </w:r>
      <w:r>
        <w:rPr>
          <w:rFonts w:hint="eastAsia" w:ascii="仿宋" w:hAnsi="仿宋" w:eastAsia="仿宋" w:cs="仿宋"/>
          <w:color w:val="000000"/>
          <w:kern w:val="0"/>
          <w:sz w:val="24"/>
          <w:shd w:val="clear" w:color="auto" w:fill="FFFFFF"/>
          <w:lang w:bidi="ar"/>
        </w:rPr>
        <w:t>负责制定本学院（单位）研究生国家奖学金评审实施细则、申请组织、初步评审等工作。</w:t>
      </w:r>
    </w:p>
    <w:p>
      <w:pPr>
        <w:widowControl/>
        <w:shd w:val="clear" w:color="auto" w:fill="FFFFFF"/>
        <w:spacing w:beforeAutospacing="1" w:afterAutospacing="1" w:line="315" w:lineRule="atLeast"/>
        <w:ind w:firstLine="480" w:firstLineChars="200"/>
        <w:jc w:val="left"/>
        <w:rPr>
          <w:rFonts w:hint="default" w:ascii="仿宋" w:hAnsi="仿宋" w:eastAsia="仿宋" w:cs="仿宋"/>
          <w:color w:val="000000"/>
          <w:kern w:val="0"/>
          <w:sz w:val="24"/>
          <w:highlight w:val="none"/>
          <w:shd w:val="clear" w:color="auto" w:fill="FFFFFF"/>
          <w:lang w:val="en-US" w:eastAsia="zh-CN" w:bidi="ar"/>
        </w:rPr>
      </w:pPr>
      <w:r>
        <w:rPr>
          <w:rFonts w:hint="eastAsia" w:ascii="仿宋" w:hAnsi="仿宋" w:eastAsia="仿宋" w:cs="仿宋"/>
          <w:color w:val="000000"/>
          <w:kern w:val="0"/>
          <w:sz w:val="24"/>
          <w:highlight w:val="none"/>
          <w:shd w:val="clear" w:color="auto" w:fill="FFFFFF"/>
          <w:lang w:bidi="ar"/>
        </w:rPr>
        <w:t>学前教育学院评审委员会成员：唐洁、李燕、何慧华、</w:t>
      </w:r>
      <w:r>
        <w:rPr>
          <w:rFonts w:hint="eastAsia" w:ascii="仿宋" w:hAnsi="仿宋" w:eastAsia="仿宋" w:cs="仿宋"/>
          <w:color w:val="000000"/>
          <w:kern w:val="0"/>
          <w:sz w:val="24"/>
          <w:highlight w:val="none"/>
          <w:shd w:val="clear" w:color="auto" w:fill="FFFFFF"/>
          <w:lang w:val="en-US" w:eastAsia="zh-CN" w:bidi="ar"/>
        </w:rPr>
        <w:t>周泽龙</w:t>
      </w:r>
      <w:r>
        <w:rPr>
          <w:rFonts w:hint="eastAsia" w:ascii="仿宋" w:hAnsi="仿宋" w:eastAsia="仿宋" w:cs="仿宋"/>
          <w:color w:val="000000"/>
          <w:kern w:val="0"/>
          <w:sz w:val="24"/>
          <w:highlight w:val="none"/>
          <w:shd w:val="clear" w:color="auto" w:fill="FFFFFF"/>
          <w:lang w:bidi="ar"/>
        </w:rPr>
        <w:t>、魏威、方钧君、钱佳宇、严雅琴、</w:t>
      </w:r>
      <w:r>
        <w:rPr>
          <w:rFonts w:hint="eastAsia" w:ascii="仿宋" w:hAnsi="仿宋" w:eastAsia="仿宋" w:cs="仿宋"/>
          <w:color w:val="000000"/>
          <w:kern w:val="0"/>
          <w:sz w:val="24"/>
          <w:highlight w:val="none"/>
          <w:shd w:val="clear" w:color="auto" w:fill="FFFFFF"/>
          <w:lang w:val="en-US" w:eastAsia="zh-CN" w:bidi="ar"/>
        </w:rPr>
        <w:t>陆静</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Style w:val="12"/>
          <w:rFonts w:ascii="仿宋" w:hAnsi="仿宋" w:eastAsia="仿宋" w:cs="仿宋"/>
          <w:color w:val="000000"/>
          <w:kern w:val="0"/>
          <w:sz w:val="24"/>
          <w:shd w:val="clear" w:color="auto" w:fill="FFFFFF"/>
          <w:lang w:bidi="ar"/>
        </w:rPr>
        <w:t xml:space="preserve">四、评审程序及办法 </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1、学院应根据</w:t>
      </w:r>
      <w:r>
        <w:rPr>
          <w:rFonts w:ascii="仿宋" w:hAnsi="仿宋" w:eastAsia="仿宋" w:cs="仿宋"/>
          <w:color w:val="000000"/>
          <w:sz w:val="24"/>
          <w:shd w:val="clear" w:color="auto" w:fill="FFFFFF"/>
        </w:rPr>
        <w:t>《上海师范大学研究生国家奖学金实施细则（</w:t>
      </w:r>
      <w:r>
        <w:rPr>
          <w:rFonts w:hint="eastAsia" w:ascii="仿宋" w:hAnsi="仿宋" w:eastAsia="仿宋" w:cs="仿宋"/>
          <w:color w:val="000000"/>
          <w:sz w:val="24"/>
          <w:shd w:val="clear" w:color="auto" w:fill="FFFFFF"/>
        </w:rPr>
        <w:t>202</w:t>
      </w:r>
      <w:r>
        <w:rPr>
          <w:rFonts w:hint="eastAsia" w:ascii="仿宋" w:hAnsi="仿宋" w:eastAsia="仿宋" w:cs="仿宋"/>
          <w:color w:val="000000"/>
          <w:sz w:val="24"/>
          <w:shd w:val="clear" w:color="auto" w:fill="FFFFFF"/>
          <w:lang w:val="en-US" w:eastAsia="zh-CN"/>
        </w:rPr>
        <w:t>3</w:t>
      </w:r>
      <w:r>
        <w:rPr>
          <w:rFonts w:ascii="仿宋" w:hAnsi="仿宋" w:eastAsia="仿宋" w:cs="仿宋"/>
          <w:color w:val="000000"/>
          <w:sz w:val="24"/>
          <w:shd w:val="clear" w:color="auto" w:fill="FFFFFF"/>
        </w:rPr>
        <w:t>年修订）》</w:t>
      </w:r>
      <w:r>
        <w:rPr>
          <w:rFonts w:hint="eastAsia" w:ascii="仿宋" w:hAnsi="仿宋" w:eastAsia="仿宋" w:cs="仿宋"/>
          <w:color w:val="000000"/>
          <w:kern w:val="0"/>
          <w:sz w:val="24"/>
          <w:shd w:val="clear" w:color="auto" w:fill="FFFFFF"/>
          <w:lang w:bidi="ar"/>
        </w:rPr>
        <w:t>以及实际情况制定学院研究生国家奖学金的评审办法，并及时向学院全体研究生公布。</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2、研究生国家奖学金应当由本人向学院研究生国家奖学金评审委员会提出申请，填写研究生国家奖学金评审表格，并提交科研成果、获奖证书等证明材料以及专家推荐信等材料（原件由学院审核，复印件上交学校研究生院/研究生工作部）。博士生需要提交</w:t>
      </w:r>
      <w:r>
        <w:rPr>
          <w:rFonts w:hint="eastAsia" w:ascii="宋体" w:hAnsi="宋体" w:eastAsia="宋体" w:cs="宋体"/>
          <w:color w:val="000000"/>
          <w:kern w:val="0"/>
          <w:szCs w:val="21"/>
          <w:shd w:val="clear" w:color="auto" w:fill="FFFFFF"/>
          <w:lang w:bidi="ar"/>
        </w:rPr>
        <w:t>2</w:t>
      </w:r>
      <w:r>
        <w:rPr>
          <w:rFonts w:hint="eastAsia" w:ascii="仿宋" w:hAnsi="仿宋" w:eastAsia="仿宋" w:cs="仿宋"/>
          <w:color w:val="000000"/>
          <w:kern w:val="0"/>
          <w:sz w:val="24"/>
          <w:shd w:val="clear" w:color="auto" w:fill="FFFFFF"/>
          <w:lang w:bidi="ar"/>
        </w:rPr>
        <w:t>封同行专家推荐信（其中一封由校外高校专家撰写）；硕士研究生需提交</w:t>
      </w:r>
      <w:r>
        <w:rPr>
          <w:rFonts w:hint="eastAsia" w:ascii="宋体" w:hAnsi="宋体" w:eastAsia="宋体" w:cs="宋体"/>
          <w:color w:val="000000"/>
          <w:kern w:val="0"/>
          <w:szCs w:val="21"/>
          <w:shd w:val="clear" w:color="auto" w:fill="FFFFFF"/>
          <w:lang w:bidi="ar"/>
        </w:rPr>
        <w:t>1</w:t>
      </w:r>
      <w:r>
        <w:rPr>
          <w:rFonts w:hint="eastAsia" w:ascii="仿宋" w:hAnsi="仿宋" w:eastAsia="仿宋" w:cs="仿宋"/>
          <w:color w:val="000000"/>
          <w:kern w:val="0"/>
          <w:sz w:val="24"/>
          <w:shd w:val="clear" w:color="auto" w:fill="FFFFFF"/>
          <w:lang w:bidi="ar"/>
        </w:rPr>
        <w:t>封同行专家推荐信。撰写推荐信的专家应当具有正高级职称</w:t>
      </w:r>
      <w:r>
        <w:rPr>
          <w:rFonts w:hint="eastAsia" w:ascii="宋体" w:hAnsi="宋体" w:eastAsia="宋体" w:cs="宋体"/>
          <w:color w:val="000000"/>
          <w:kern w:val="0"/>
          <w:szCs w:val="21"/>
          <w:shd w:val="clear" w:color="auto" w:fill="FFFFFF"/>
          <w:lang w:bidi="ar"/>
        </w:rPr>
        <w:t>,</w:t>
      </w:r>
      <w:r>
        <w:rPr>
          <w:rFonts w:hint="eastAsia" w:ascii="仿宋" w:hAnsi="仿宋" w:eastAsia="仿宋" w:cs="仿宋"/>
          <w:color w:val="000000"/>
          <w:kern w:val="0"/>
          <w:sz w:val="24"/>
          <w:shd w:val="clear" w:color="auto" w:fill="FFFFFF"/>
          <w:lang w:bidi="ar"/>
        </w:rPr>
        <w:t>对申请者的研究领域要有比较深入的了解。</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学院研究生国家奖学金评审委员会根据《学前教育学院202</w:t>
      </w:r>
      <w:r>
        <w:rPr>
          <w:rFonts w:hint="eastAsia" w:ascii="仿宋" w:hAnsi="仿宋" w:eastAsia="仿宋" w:cs="仿宋"/>
          <w:color w:val="000000"/>
          <w:kern w:val="0"/>
          <w:sz w:val="24"/>
          <w:shd w:val="clear" w:color="auto" w:fill="FFFFFF"/>
          <w:lang w:val="en-US" w:eastAsia="zh-CN" w:bidi="ar"/>
        </w:rPr>
        <w:t>3</w:t>
      </w:r>
      <w:r>
        <w:rPr>
          <w:rFonts w:hint="eastAsia" w:ascii="仿宋" w:hAnsi="仿宋" w:eastAsia="仿宋" w:cs="仿宋"/>
          <w:color w:val="000000"/>
          <w:kern w:val="0"/>
          <w:sz w:val="24"/>
          <w:shd w:val="clear" w:color="auto" w:fill="FFFFFF"/>
          <w:lang w:bidi="ar"/>
        </w:rPr>
        <w:t>年研究生国家奖学金评定细则》对学生上交的参评成果材料进行打分，综合评审后根据名额产生国家奖学金获奖学生名单。</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3、学院评审委员会主任委员负责组织委员会委员对申请国家奖学金的研究生进行初步评审</w:t>
      </w:r>
      <w:r>
        <w:rPr>
          <w:rFonts w:hint="eastAsia" w:ascii="宋体" w:hAnsi="宋体" w:eastAsia="宋体" w:cs="宋体"/>
          <w:color w:val="000000"/>
          <w:kern w:val="0"/>
          <w:szCs w:val="21"/>
          <w:shd w:val="clear" w:color="auto" w:fill="FFFFFF"/>
          <w:lang w:bidi="ar"/>
        </w:rPr>
        <w:t>,</w:t>
      </w:r>
      <w:r>
        <w:rPr>
          <w:rFonts w:hint="eastAsia" w:ascii="仿宋" w:hAnsi="仿宋" w:eastAsia="仿宋" w:cs="仿宋"/>
          <w:color w:val="000000"/>
          <w:kern w:val="0"/>
          <w:sz w:val="24"/>
          <w:shd w:val="clear" w:color="auto" w:fill="FFFFFF"/>
          <w:lang w:bidi="ar"/>
        </w:rPr>
        <w:t>核实申请者填报信息的真实性</w:t>
      </w:r>
      <w:r>
        <w:rPr>
          <w:rFonts w:hint="eastAsia" w:ascii="宋体" w:hAnsi="宋体" w:eastAsia="宋体" w:cs="宋体"/>
          <w:color w:val="000000"/>
          <w:kern w:val="0"/>
          <w:szCs w:val="21"/>
          <w:shd w:val="clear" w:color="auto" w:fill="FFFFFF"/>
          <w:lang w:bidi="ar"/>
        </w:rPr>
        <w:t>,</w:t>
      </w:r>
      <w:r>
        <w:rPr>
          <w:rFonts w:hint="eastAsia" w:ascii="仿宋" w:hAnsi="仿宋" w:eastAsia="仿宋" w:cs="仿宋"/>
          <w:color w:val="000000"/>
          <w:kern w:val="0"/>
          <w:sz w:val="24"/>
          <w:shd w:val="clear" w:color="auto" w:fill="FFFFFF"/>
          <w:lang w:bidi="ar"/>
        </w:rPr>
        <w:t>评审过程中应充分尊重本学院学术组织、研究生导师的推荐意见，在确定学院获奖学生名单后，应在本学院内进行不少于</w:t>
      </w:r>
      <w:r>
        <w:rPr>
          <w:rFonts w:hint="eastAsia" w:ascii="宋体" w:hAnsi="宋体" w:eastAsia="宋体" w:cs="宋体"/>
          <w:color w:val="000000"/>
          <w:kern w:val="0"/>
          <w:szCs w:val="21"/>
          <w:shd w:val="clear" w:color="auto" w:fill="FFFFFF"/>
          <w:lang w:bidi="ar"/>
        </w:rPr>
        <w:t>5</w:t>
      </w:r>
      <w:r>
        <w:rPr>
          <w:rFonts w:hint="eastAsia" w:ascii="仿宋" w:hAnsi="仿宋" w:eastAsia="仿宋" w:cs="仿宋"/>
          <w:color w:val="000000"/>
          <w:kern w:val="0"/>
          <w:sz w:val="24"/>
          <w:shd w:val="clear" w:color="auto" w:fill="FFFFFF"/>
          <w:lang w:bidi="ar"/>
        </w:rPr>
        <w:t>个工作日的公示。公示无异议后，按照学校本年度下达的名额等额向学校报送。</w:t>
      </w:r>
    </w:p>
    <w:p>
      <w:pPr>
        <w:widowControl/>
        <w:shd w:val="clear" w:color="auto" w:fill="FFFFFF"/>
        <w:spacing w:beforeAutospacing="1" w:afterAutospacing="1" w:line="315" w:lineRule="atLeast"/>
        <w:ind w:firstLine="42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4、学校研究生国家奖学金评审领导小组对各学院汇总材料进行审定，审定结果在全校范围内进行不少于</w:t>
      </w:r>
      <w:r>
        <w:rPr>
          <w:rFonts w:hint="eastAsia" w:ascii="宋体" w:hAnsi="宋体" w:eastAsia="宋体" w:cs="宋体"/>
          <w:color w:val="000000"/>
          <w:kern w:val="0"/>
          <w:szCs w:val="21"/>
          <w:shd w:val="clear" w:color="auto" w:fill="FFFFFF"/>
          <w:lang w:bidi="ar"/>
        </w:rPr>
        <w:t>5</w:t>
      </w:r>
      <w:r>
        <w:rPr>
          <w:rFonts w:hint="eastAsia" w:ascii="仿宋" w:hAnsi="仿宋" w:eastAsia="仿宋" w:cs="仿宋"/>
          <w:color w:val="000000"/>
          <w:kern w:val="0"/>
          <w:sz w:val="24"/>
          <w:shd w:val="clear" w:color="auto" w:fill="FFFFFF"/>
          <w:lang w:bidi="ar"/>
        </w:rPr>
        <w:t>个工作日的公示。</w:t>
      </w:r>
    </w:p>
    <w:p>
      <w:pPr>
        <w:widowControl/>
        <w:shd w:val="clear" w:color="auto" w:fill="FFFFFF"/>
        <w:spacing w:beforeAutospacing="1" w:afterAutospacing="1" w:line="315" w:lineRule="atLeast"/>
        <w:ind w:firstLine="420"/>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5、学院公示期内有异议者，可在各学院公示阶段向所在学院评审委员会提出申诉，评审委员会应及时研究并予以答复。如对学院作出的答复仍存在异议，可在学校公示阶段向学校研究生国家奖学金评审领导小组提请裁决。</w:t>
      </w:r>
    </w:p>
    <w:p>
      <w:pPr>
        <w:widowControl/>
        <w:shd w:val="clear" w:color="auto" w:fill="FFFFFF"/>
        <w:spacing w:beforeAutospacing="1" w:afterAutospacing="1" w:line="315" w:lineRule="atLeast"/>
        <w:ind w:firstLine="420"/>
        <w:jc w:val="left"/>
        <w:rPr>
          <w:rFonts w:ascii="宋体" w:hAnsi="宋体" w:eastAsia="宋体" w:cs="宋体"/>
          <w:color w:val="000000"/>
          <w:szCs w:val="21"/>
        </w:rPr>
      </w:pPr>
      <w:r>
        <w:rPr>
          <w:rFonts w:ascii="仿宋" w:hAnsi="仿宋" w:eastAsia="仿宋" w:cs="仿宋"/>
          <w:color w:val="000000"/>
          <w:kern w:val="0"/>
          <w:sz w:val="24"/>
          <w:shd w:val="clear" w:color="auto" w:fill="FFFFFF"/>
          <w:lang w:bidi="ar"/>
        </w:rPr>
        <w:t>6</w:t>
      </w:r>
      <w:r>
        <w:rPr>
          <w:rFonts w:hint="eastAsia" w:ascii="仿宋" w:hAnsi="仿宋" w:eastAsia="仿宋" w:cs="仿宋"/>
          <w:color w:val="000000"/>
          <w:kern w:val="0"/>
          <w:sz w:val="24"/>
          <w:shd w:val="clear" w:color="auto" w:fill="FFFFFF"/>
          <w:lang w:bidi="ar"/>
        </w:rPr>
        <w:t>、学校于每年1</w:t>
      </w:r>
      <w:r>
        <w:rPr>
          <w:rFonts w:ascii="仿宋" w:hAnsi="仿宋" w:eastAsia="仿宋" w:cs="仿宋"/>
          <w:color w:val="000000"/>
          <w:kern w:val="0"/>
          <w:sz w:val="24"/>
          <w:shd w:val="clear" w:color="auto" w:fill="FFFFFF"/>
          <w:lang w:bidi="ar"/>
        </w:rPr>
        <w:t>2</w:t>
      </w:r>
      <w:r>
        <w:rPr>
          <w:rFonts w:hint="eastAsia" w:ascii="仿宋" w:hAnsi="仿宋" w:eastAsia="仿宋" w:cs="仿宋"/>
          <w:color w:val="000000"/>
          <w:kern w:val="0"/>
          <w:sz w:val="24"/>
          <w:shd w:val="clear" w:color="auto" w:fill="FFFFFF"/>
          <w:lang w:bidi="ar"/>
        </w:rPr>
        <w:t>月3</w:t>
      </w:r>
      <w:r>
        <w:rPr>
          <w:rFonts w:ascii="仿宋" w:hAnsi="仿宋" w:eastAsia="仿宋" w:cs="仿宋"/>
          <w:color w:val="000000"/>
          <w:kern w:val="0"/>
          <w:sz w:val="24"/>
          <w:shd w:val="clear" w:color="auto" w:fill="FFFFFF"/>
          <w:lang w:bidi="ar"/>
        </w:rPr>
        <w:t>1</w:t>
      </w:r>
      <w:r>
        <w:rPr>
          <w:rFonts w:hint="eastAsia" w:ascii="仿宋" w:hAnsi="仿宋" w:eastAsia="仿宋" w:cs="仿宋"/>
          <w:color w:val="000000"/>
          <w:kern w:val="0"/>
          <w:sz w:val="24"/>
          <w:shd w:val="clear" w:color="auto" w:fill="FFFFFF"/>
          <w:lang w:bidi="ar"/>
        </w:rPr>
        <w:t>日前将当年研究生国家奖学金一次性发放给获奖研究生，颁发国家统一印制的荣誉证书，并将研究生获得国家奖学金情况记入学生学籍档案。</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Style w:val="12"/>
          <w:rFonts w:ascii="仿宋" w:hAnsi="仿宋" w:eastAsia="仿宋" w:cs="仿宋"/>
          <w:color w:val="000000"/>
          <w:kern w:val="0"/>
          <w:sz w:val="24"/>
          <w:shd w:val="clear" w:color="auto" w:fill="FFFFFF"/>
          <w:lang w:bidi="ar"/>
        </w:rPr>
        <w:t>五、申报名额</w:t>
      </w:r>
    </w:p>
    <w:p>
      <w:pPr>
        <w:widowControl/>
        <w:shd w:val="clear" w:color="auto" w:fill="FFFFFF"/>
        <w:spacing w:beforeAutospacing="1" w:afterAutospacing="1" w:line="315" w:lineRule="atLeast"/>
        <w:ind w:firstLine="480"/>
        <w:jc w:val="left"/>
        <w:rPr>
          <w:rFonts w:ascii="仿宋" w:hAnsi="仿宋" w:eastAsia="仿宋" w:cs="仿宋"/>
          <w:color w:val="000000"/>
          <w:kern w:val="0"/>
          <w:sz w:val="24"/>
          <w:highlight w:val="none"/>
          <w:shd w:val="clear" w:color="auto" w:fill="FFFFFF"/>
          <w:lang w:bidi="ar"/>
        </w:rPr>
      </w:pPr>
      <w:r>
        <w:rPr>
          <w:rFonts w:hint="eastAsia" w:ascii="仿宋" w:hAnsi="仿宋" w:eastAsia="仿宋" w:cs="仿宋"/>
          <w:color w:val="000000"/>
          <w:kern w:val="0"/>
          <w:sz w:val="24"/>
          <w:highlight w:val="none"/>
          <w:shd w:val="clear" w:color="auto" w:fill="FFFFFF"/>
          <w:lang w:bidi="ar"/>
        </w:rPr>
        <w:t>学校依据各学院学生比例下拨申报名额，名额</w:t>
      </w:r>
      <w:r>
        <w:rPr>
          <w:rFonts w:hint="eastAsia" w:ascii="仿宋" w:hAnsi="仿宋" w:eastAsia="仿宋" w:cs="仿宋"/>
          <w:color w:val="000000"/>
          <w:kern w:val="0"/>
          <w:sz w:val="24"/>
          <w:highlight w:val="none"/>
          <w:shd w:val="clear" w:color="auto" w:fill="FFFFFF"/>
          <w:lang w:val="en-US" w:eastAsia="zh-CN" w:bidi="ar"/>
        </w:rPr>
        <w:t>待定</w:t>
      </w:r>
      <w:r>
        <w:rPr>
          <w:rFonts w:hint="eastAsia" w:ascii="仿宋" w:hAnsi="仿宋" w:eastAsia="仿宋" w:cs="仿宋"/>
          <w:color w:val="000000"/>
          <w:kern w:val="0"/>
          <w:sz w:val="24"/>
          <w:highlight w:val="none"/>
          <w:shd w:val="clear" w:color="auto" w:fill="FFFFFF"/>
          <w:lang w:bidi="ar"/>
        </w:rPr>
        <w:t>。</w:t>
      </w:r>
    </w:p>
    <w:p>
      <w:pPr>
        <w:widowControl/>
        <w:shd w:val="clear" w:color="auto" w:fill="FFFFFF"/>
        <w:spacing w:beforeAutospacing="1" w:afterAutospacing="1" w:line="315" w:lineRule="atLeast"/>
        <w:ind w:firstLine="482" w:firstLineChars="200"/>
        <w:jc w:val="left"/>
        <w:rPr>
          <w:rFonts w:ascii="宋体" w:hAnsi="宋体" w:eastAsia="宋体" w:cs="宋体"/>
          <w:color w:val="000000"/>
          <w:szCs w:val="21"/>
        </w:rPr>
      </w:pPr>
      <w:r>
        <w:rPr>
          <w:rStyle w:val="12"/>
          <w:rFonts w:hint="eastAsia" w:ascii="仿宋" w:hAnsi="仿宋" w:eastAsia="仿宋" w:cs="仿宋"/>
          <w:color w:val="000000"/>
          <w:kern w:val="0"/>
          <w:sz w:val="24"/>
          <w:shd w:val="clear" w:color="auto" w:fill="FFFFFF"/>
          <w:lang w:bidi="ar"/>
        </w:rPr>
        <w:t>六、申请材料要求</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符合资格的研究生需本人提出申请，提交申请材料。申请材料包括：</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Style w:val="12"/>
          <w:rFonts w:ascii="仿宋" w:hAnsi="仿宋" w:eastAsia="仿宋" w:cs="仿宋"/>
          <w:color w:val="000000"/>
          <w:kern w:val="0"/>
          <w:sz w:val="24"/>
          <w:shd w:val="clear" w:color="auto" w:fill="FFFFFF"/>
          <w:lang w:bidi="ar"/>
        </w:rPr>
        <w:t>1</w:t>
      </w:r>
      <w:r>
        <w:rPr>
          <w:rStyle w:val="12"/>
          <w:rFonts w:hint="eastAsia" w:ascii="仿宋" w:hAnsi="仿宋" w:eastAsia="仿宋" w:cs="仿宋"/>
          <w:color w:val="000000"/>
          <w:kern w:val="0"/>
          <w:sz w:val="24"/>
          <w:shd w:val="clear" w:color="auto" w:fill="FFFFFF"/>
          <w:lang w:bidi="ar"/>
        </w:rPr>
        <w:t>．纸质材料：</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(1) 《研究生国家奖学金申请审批表》</w:t>
      </w:r>
      <w:r>
        <w:rPr>
          <w:rFonts w:hint="eastAsia" w:ascii="仿宋" w:hAnsi="仿宋" w:eastAsia="仿宋" w:cs="仿宋"/>
          <w:color w:val="000000"/>
          <w:kern w:val="0"/>
          <w:sz w:val="24"/>
          <w:shd w:val="clear" w:color="auto" w:fill="FFFFFF"/>
          <w:lang w:val="en-US" w:eastAsia="zh-CN" w:bidi="ar"/>
        </w:rPr>
        <w:t>一</w:t>
      </w:r>
      <w:r>
        <w:rPr>
          <w:rFonts w:hint="eastAsia" w:ascii="仿宋" w:hAnsi="仿宋" w:eastAsia="仿宋" w:cs="仿宋"/>
          <w:color w:val="000000"/>
          <w:kern w:val="0"/>
          <w:sz w:val="24"/>
          <w:shd w:val="clear" w:color="auto" w:fill="FFFFFF"/>
          <w:lang w:bidi="ar"/>
        </w:rPr>
        <w:t>份；（附件1）</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(2) 《研究生国家奖学金专家推荐信表格》</w:t>
      </w:r>
      <w:r>
        <w:rPr>
          <w:rFonts w:hint="eastAsia" w:ascii="宋体" w:hAnsi="宋体" w:eastAsia="宋体" w:cs="宋体"/>
          <w:color w:val="000000"/>
          <w:kern w:val="0"/>
          <w:szCs w:val="21"/>
          <w:shd w:val="clear" w:color="auto" w:fill="FFFFFF"/>
          <w:lang w:bidi="ar"/>
        </w:rPr>
        <w:t> (</w:t>
      </w:r>
      <w:r>
        <w:rPr>
          <w:rFonts w:hint="eastAsia" w:ascii="仿宋" w:hAnsi="仿宋" w:eastAsia="仿宋" w:cs="仿宋"/>
          <w:color w:val="000000"/>
          <w:kern w:val="0"/>
          <w:sz w:val="24"/>
          <w:shd w:val="clear" w:color="auto" w:fill="FFFFFF"/>
          <w:lang w:bidi="ar"/>
        </w:rPr>
        <w:t>硕士一份</w:t>
      </w:r>
      <w:r>
        <w:rPr>
          <w:rFonts w:hint="eastAsia" w:ascii="宋体" w:hAnsi="宋体" w:eastAsia="宋体" w:cs="宋体"/>
          <w:color w:val="000000"/>
          <w:kern w:val="0"/>
          <w:szCs w:val="21"/>
          <w:shd w:val="clear" w:color="auto" w:fill="FFFFFF"/>
          <w:lang w:bidi="ar"/>
        </w:rPr>
        <w:t>)</w:t>
      </w:r>
      <w:r>
        <w:rPr>
          <w:rFonts w:hint="eastAsia" w:ascii="仿宋" w:hAnsi="仿宋" w:eastAsia="仿宋" w:cs="仿宋"/>
          <w:color w:val="000000"/>
          <w:kern w:val="0"/>
          <w:sz w:val="24"/>
          <w:shd w:val="clear" w:color="auto" w:fill="FFFFFF"/>
          <w:lang w:bidi="ar"/>
        </w:rPr>
        <w:t>（附件2）；</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(3) 《申请人科研及实践情况表》 一份（附件3）；</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(4) 《学生承诺书》一份（附件4）；</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(5) 《硕士研究生申报国家奖学金代表性科研成果汇总表》一份（附件5）；</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(6) 《硕士研究生申报国家奖学金学生基本信息汇总表》一份（附件6）；</w:t>
      </w:r>
    </w:p>
    <w:p>
      <w:pPr>
        <w:widowControl/>
        <w:shd w:val="clear" w:color="auto" w:fill="FFFFFF"/>
        <w:spacing w:beforeAutospacing="1" w:afterAutospacing="1" w:line="315" w:lineRule="atLeast"/>
        <w:ind w:left="42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(7) 《202</w:t>
      </w:r>
      <w:r>
        <w:rPr>
          <w:rFonts w:hint="eastAsia" w:ascii="仿宋" w:hAnsi="仿宋" w:eastAsia="仿宋" w:cs="仿宋"/>
          <w:color w:val="000000"/>
          <w:kern w:val="0"/>
          <w:sz w:val="24"/>
          <w:shd w:val="clear" w:color="auto" w:fill="FFFFFF"/>
          <w:lang w:val="en-US" w:eastAsia="zh-CN" w:bidi="ar"/>
        </w:rPr>
        <w:t>3</w:t>
      </w:r>
      <w:r>
        <w:rPr>
          <w:rFonts w:hint="eastAsia" w:ascii="仿宋" w:hAnsi="仿宋" w:eastAsia="仿宋" w:cs="仿宋"/>
          <w:color w:val="000000"/>
          <w:kern w:val="0"/>
          <w:sz w:val="24"/>
          <w:shd w:val="clear" w:color="auto" w:fill="FFFFFF"/>
          <w:lang w:bidi="ar"/>
        </w:rPr>
        <w:t>年学前教育学院研究生国家奖学金评分表》一份（附件7）。</w:t>
      </w:r>
    </w:p>
    <w:p>
      <w:pPr>
        <w:widowControl/>
        <w:shd w:val="clear" w:color="auto" w:fill="FFFFFF"/>
        <w:spacing w:beforeAutospacing="1" w:afterAutospacing="1" w:line="315" w:lineRule="atLeast"/>
        <w:ind w:firstLine="480" w:firstLineChars="20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《202</w:t>
      </w:r>
      <w:r>
        <w:rPr>
          <w:rFonts w:hint="eastAsia" w:ascii="仿宋" w:hAnsi="仿宋" w:eastAsia="仿宋" w:cs="仿宋"/>
          <w:color w:val="000000"/>
          <w:kern w:val="0"/>
          <w:sz w:val="24"/>
          <w:shd w:val="clear" w:color="auto" w:fill="FFFFFF"/>
          <w:lang w:val="en-US" w:eastAsia="zh-CN" w:bidi="ar"/>
        </w:rPr>
        <w:t>3</w:t>
      </w:r>
      <w:r>
        <w:rPr>
          <w:rFonts w:hint="eastAsia" w:ascii="仿宋" w:hAnsi="仿宋" w:eastAsia="仿宋" w:cs="仿宋"/>
          <w:color w:val="000000"/>
          <w:kern w:val="0"/>
          <w:sz w:val="24"/>
          <w:shd w:val="clear" w:color="auto" w:fill="FFFFFF"/>
          <w:lang w:bidi="ar"/>
        </w:rPr>
        <w:t>年学前教育学院研究生国家奖学金评分表》下载填写打印，并同时提供与评分表填写内容顺序相一致的</w:t>
      </w:r>
      <w:r>
        <w:rPr>
          <w:rStyle w:val="12"/>
          <w:rFonts w:hint="eastAsia" w:ascii="仿宋" w:hAnsi="仿宋" w:eastAsia="仿宋" w:cs="仿宋"/>
          <w:color w:val="000000"/>
          <w:kern w:val="0"/>
          <w:sz w:val="24"/>
          <w:shd w:val="clear" w:color="auto" w:fill="FFFFFF"/>
          <w:lang w:bidi="ar"/>
        </w:rPr>
        <w:t>佐证材料原件及复印件</w:t>
      </w:r>
      <w:r>
        <w:rPr>
          <w:rFonts w:hint="eastAsia" w:ascii="仿宋" w:hAnsi="仿宋" w:eastAsia="仿宋" w:cs="仿宋"/>
          <w:color w:val="000000"/>
          <w:kern w:val="0"/>
          <w:sz w:val="24"/>
          <w:shd w:val="clear" w:color="auto" w:fill="FFFFFF"/>
          <w:lang w:bidi="ar"/>
        </w:rPr>
        <w:t>。（原件由学院审核后返还，复印件上交研究生院）。</w:t>
      </w:r>
    </w:p>
    <w:p>
      <w:pPr>
        <w:widowControl/>
        <w:shd w:val="clear" w:color="auto" w:fill="FFFFFF"/>
        <w:spacing w:beforeAutospacing="1" w:afterAutospacing="1" w:line="315" w:lineRule="atLeast"/>
        <w:ind w:left="420"/>
        <w:jc w:val="left"/>
        <w:rPr>
          <w:rFonts w:ascii="宋体" w:hAnsi="宋体" w:eastAsia="宋体" w:cs="宋体"/>
          <w:color w:val="000000"/>
          <w:szCs w:val="21"/>
        </w:rPr>
      </w:pPr>
      <w:r>
        <w:rPr>
          <w:rStyle w:val="12"/>
          <w:rFonts w:hint="eastAsia" w:ascii="仿宋" w:hAnsi="仿宋" w:eastAsia="仿宋" w:cs="仿宋"/>
          <w:color w:val="000000"/>
          <w:kern w:val="0"/>
          <w:sz w:val="24"/>
          <w:shd w:val="clear" w:color="auto" w:fill="FFFFFF"/>
          <w:lang w:bidi="ar"/>
        </w:rPr>
        <w:t>2．电子材料：</w:t>
      </w:r>
    </w:p>
    <w:p>
      <w:pPr>
        <w:widowControl/>
        <w:shd w:val="clear" w:color="auto" w:fill="FFFFFF"/>
        <w:spacing w:beforeAutospacing="1" w:afterAutospacing="1" w:line="315" w:lineRule="atLeast"/>
        <w:ind w:left="420"/>
        <w:jc w:val="left"/>
        <w:rPr>
          <w:rFonts w:hint="eastAsia" w:ascii="宋体" w:hAnsi="宋体" w:eastAsia="仿宋" w:cs="宋体"/>
          <w:color w:val="000000"/>
          <w:szCs w:val="21"/>
          <w:lang w:eastAsia="zh-CN"/>
        </w:rPr>
      </w:pPr>
      <w:r>
        <w:rPr>
          <w:rFonts w:hint="eastAsia" w:ascii="仿宋" w:hAnsi="仿宋" w:eastAsia="仿宋" w:cs="仿宋"/>
          <w:color w:val="000000"/>
          <w:kern w:val="0"/>
          <w:sz w:val="24"/>
          <w:shd w:val="clear" w:color="auto" w:fill="FFFFFF"/>
          <w:lang w:bidi="ar"/>
        </w:rPr>
        <w:t>(1) 《研究生国家奖学金申请审批表》</w:t>
      </w:r>
      <w:r>
        <w:rPr>
          <w:rFonts w:hint="eastAsia" w:ascii="仿宋" w:hAnsi="仿宋" w:eastAsia="仿宋" w:cs="仿宋"/>
          <w:color w:val="000000"/>
          <w:kern w:val="0"/>
          <w:sz w:val="24"/>
          <w:shd w:val="clear" w:color="auto" w:fill="FFFFFF"/>
          <w:lang w:eastAsia="zh-CN" w:bidi="ar"/>
        </w:rPr>
        <w:t>；</w:t>
      </w:r>
    </w:p>
    <w:p>
      <w:pPr>
        <w:widowControl/>
        <w:shd w:val="clear" w:color="auto" w:fill="FFFFFF"/>
        <w:spacing w:beforeAutospacing="1" w:afterAutospacing="1" w:line="315" w:lineRule="atLeast"/>
        <w:ind w:left="420"/>
        <w:jc w:val="left"/>
        <w:rPr>
          <w:rFonts w:hint="eastAsia" w:ascii="仿宋" w:hAnsi="仿宋" w:eastAsia="仿宋" w:cs="仿宋"/>
          <w:color w:val="000000"/>
          <w:kern w:val="0"/>
          <w:sz w:val="24"/>
          <w:shd w:val="clear" w:color="auto" w:fill="FFFFFF"/>
          <w:lang w:eastAsia="zh-CN" w:bidi="ar"/>
        </w:rPr>
      </w:pPr>
      <w:r>
        <w:rPr>
          <w:rFonts w:hint="eastAsia" w:ascii="仿宋" w:hAnsi="仿宋" w:eastAsia="仿宋" w:cs="仿宋"/>
          <w:color w:val="000000"/>
          <w:kern w:val="0"/>
          <w:sz w:val="24"/>
          <w:shd w:val="clear" w:color="auto" w:fill="FFFFFF"/>
          <w:lang w:bidi="ar"/>
        </w:rPr>
        <w:t>(2) 《硕士研究生申报国家奖学金代表性科研成果汇总表》</w:t>
      </w:r>
      <w:r>
        <w:rPr>
          <w:rFonts w:hint="eastAsia" w:ascii="仿宋" w:hAnsi="仿宋" w:eastAsia="仿宋" w:cs="仿宋"/>
          <w:color w:val="000000"/>
          <w:kern w:val="0"/>
          <w:sz w:val="24"/>
          <w:shd w:val="clear" w:color="auto" w:fill="FFFFFF"/>
          <w:lang w:eastAsia="zh-CN" w:bidi="ar"/>
        </w:rPr>
        <w:t>；</w:t>
      </w:r>
    </w:p>
    <w:p>
      <w:pPr>
        <w:widowControl/>
        <w:shd w:val="clear" w:color="auto" w:fill="FFFFFF"/>
        <w:spacing w:beforeAutospacing="1" w:afterAutospacing="1" w:line="315" w:lineRule="atLeast"/>
        <w:ind w:left="420"/>
        <w:jc w:val="left"/>
        <w:rPr>
          <w:rFonts w:hint="eastAsia" w:ascii="宋体" w:hAnsi="宋体" w:eastAsia="仿宋" w:cs="宋体"/>
          <w:color w:val="000000"/>
          <w:szCs w:val="21"/>
          <w:lang w:eastAsia="zh-CN"/>
        </w:rPr>
      </w:pPr>
      <w:r>
        <w:rPr>
          <w:rFonts w:hint="eastAsia" w:ascii="仿宋" w:hAnsi="仿宋" w:eastAsia="仿宋" w:cs="仿宋"/>
          <w:color w:val="000000"/>
          <w:kern w:val="0"/>
          <w:sz w:val="24"/>
          <w:shd w:val="clear" w:color="auto" w:fill="FFFFFF"/>
          <w:lang w:bidi="ar"/>
        </w:rPr>
        <w:t>(3) 《硕士研究生申报国家奖学金学生基本信息汇总表》</w:t>
      </w:r>
      <w:r>
        <w:rPr>
          <w:rFonts w:hint="eastAsia" w:ascii="仿宋" w:hAnsi="仿宋" w:eastAsia="仿宋" w:cs="仿宋"/>
          <w:color w:val="000000"/>
          <w:kern w:val="0"/>
          <w:sz w:val="24"/>
          <w:shd w:val="clear" w:color="auto" w:fill="FFFFFF"/>
          <w:lang w:eastAsia="zh-CN" w:bidi="ar"/>
        </w:rPr>
        <w:t>；</w:t>
      </w:r>
    </w:p>
    <w:p>
      <w:pPr>
        <w:widowControl/>
        <w:shd w:val="clear" w:color="auto" w:fill="FFFFFF"/>
        <w:spacing w:beforeAutospacing="1" w:afterAutospacing="1" w:line="315" w:lineRule="atLeast"/>
        <w:ind w:left="420"/>
        <w:jc w:val="left"/>
        <w:rPr>
          <w:rFonts w:hint="eastAsia" w:ascii="宋体" w:hAnsi="宋体" w:eastAsia="仿宋" w:cs="宋体"/>
          <w:color w:val="000000"/>
          <w:szCs w:val="21"/>
          <w:lang w:eastAsia="zh-CN"/>
        </w:rPr>
      </w:pPr>
      <w:r>
        <w:rPr>
          <w:rFonts w:hint="eastAsia" w:ascii="仿宋" w:hAnsi="仿宋" w:eastAsia="仿宋" w:cs="仿宋"/>
          <w:color w:val="000000"/>
          <w:kern w:val="0"/>
          <w:sz w:val="24"/>
          <w:shd w:val="clear" w:color="auto" w:fill="FFFFFF"/>
          <w:lang w:bidi="ar"/>
        </w:rPr>
        <w:t>(4) 《2022年学前教育学院研究生国家奖学金评分表》</w:t>
      </w:r>
      <w:r>
        <w:rPr>
          <w:rFonts w:hint="eastAsia" w:ascii="仿宋" w:hAnsi="仿宋" w:eastAsia="仿宋" w:cs="仿宋"/>
          <w:color w:val="000000"/>
          <w:kern w:val="0"/>
          <w:sz w:val="24"/>
          <w:shd w:val="clear" w:color="auto" w:fill="FFFFFF"/>
          <w:lang w:eastAsia="zh-CN" w:bidi="ar"/>
        </w:rPr>
        <w:t>。</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Style w:val="12"/>
          <w:rFonts w:ascii="仿宋" w:hAnsi="仿宋" w:eastAsia="仿宋" w:cs="仿宋"/>
          <w:color w:val="000000"/>
          <w:kern w:val="0"/>
          <w:sz w:val="24"/>
          <w:shd w:val="clear" w:color="auto" w:fill="FFFFFF"/>
          <w:lang w:bidi="ar"/>
        </w:rPr>
        <w:t>3</w:t>
      </w:r>
      <w:r>
        <w:rPr>
          <w:rStyle w:val="12"/>
          <w:rFonts w:hint="eastAsia" w:ascii="仿宋" w:hAnsi="仿宋" w:eastAsia="仿宋" w:cs="仿宋"/>
          <w:color w:val="000000"/>
          <w:kern w:val="0"/>
          <w:sz w:val="24"/>
          <w:shd w:val="clear" w:color="auto" w:fill="FFFFFF"/>
          <w:lang w:bidi="ar"/>
        </w:rPr>
        <w:t>、注意事项：</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(1)研究生在基本修业年限内可多次获得研究生国家奖学金，但获奖成果不可重复申报使用；</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(2)申报国家奖学金学生基本信息汇总表中的信息用于教育部打印国家奖学金证书，请各</w:t>
      </w:r>
      <w:r>
        <w:rPr>
          <w:rFonts w:hint="eastAsia" w:ascii="仿宋" w:hAnsi="仿宋" w:eastAsia="仿宋" w:cs="仿宋"/>
          <w:color w:val="000000"/>
          <w:kern w:val="0"/>
          <w:sz w:val="24"/>
          <w:shd w:val="clear" w:color="auto" w:fill="FFFFFF"/>
          <w:lang w:val="en-US" w:eastAsia="zh-CN" w:bidi="ar"/>
        </w:rPr>
        <w:t>位同学</w:t>
      </w:r>
      <w:r>
        <w:rPr>
          <w:rFonts w:hint="eastAsia" w:ascii="仿宋" w:hAnsi="仿宋" w:eastAsia="仿宋" w:cs="仿宋"/>
          <w:color w:val="000000"/>
          <w:kern w:val="0"/>
          <w:sz w:val="24"/>
          <w:shd w:val="clear" w:color="auto" w:fill="FFFFFF"/>
          <w:lang w:bidi="ar"/>
        </w:rPr>
        <w:t>认真填报，</w:t>
      </w:r>
      <w:r>
        <w:rPr>
          <w:rStyle w:val="12"/>
          <w:rFonts w:hint="eastAsia" w:ascii="仿宋" w:hAnsi="仿宋" w:eastAsia="仿宋" w:cs="仿宋"/>
          <w:color w:val="000000"/>
          <w:kern w:val="0"/>
          <w:sz w:val="24"/>
          <w:shd w:val="clear" w:color="auto" w:fill="FFFFFF"/>
          <w:lang w:bidi="ar"/>
        </w:rPr>
        <w:t>不得有误</w:t>
      </w:r>
      <w:r>
        <w:rPr>
          <w:rFonts w:hint="eastAsia" w:ascii="仿宋" w:hAnsi="仿宋" w:eastAsia="仿宋" w:cs="仿宋"/>
          <w:color w:val="000000"/>
          <w:kern w:val="0"/>
          <w:sz w:val="24"/>
          <w:shd w:val="clear" w:color="auto" w:fill="FFFFFF"/>
          <w:lang w:bidi="ar"/>
        </w:rPr>
        <w:t>；</w:t>
      </w:r>
    </w:p>
    <w:p>
      <w:pPr>
        <w:widowControl/>
        <w:shd w:val="clear" w:color="auto" w:fill="FFFFFF"/>
        <w:spacing w:beforeAutospacing="1" w:afterAutospacing="1" w:line="315" w:lineRule="atLeast"/>
        <w:ind w:firstLine="480"/>
        <w:jc w:val="left"/>
        <w:rPr>
          <w:rFonts w:hint="eastAsia" w:ascii="宋体" w:hAnsi="宋体" w:eastAsia="仿宋" w:cs="宋体"/>
          <w:color w:val="000000"/>
          <w:szCs w:val="21"/>
          <w:lang w:eastAsia="zh-CN"/>
        </w:rPr>
      </w:pPr>
      <w:r>
        <w:rPr>
          <w:rFonts w:hint="eastAsia" w:ascii="仿宋" w:hAnsi="仿宋" w:eastAsia="仿宋" w:cs="仿宋"/>
          <w:color w:val="000000"/>
          <w:kern w:val="0"/>
          <w:sz w:val="24"/>
          <w:shd w:val="clear" w:color="auto" w:fill="FFFFFF"/>
          <w:lang w:bidi="ar"/>
        </w:rPr>
        <w:t>(3)两页以上的表格需正反打印在一张</w:t>
      </w:r>
      <w:r>
        <w:rPr>
          <w:rFonts w:hint="eastAsia" w:ascii="宋体" w:hAnsi="宋体" w:eastAsia="宋体" w:cs="宋体"/>
          <w:color w:val="000000"/>
          <w:kern w:val="0"/>
          <w:szCs w:val="21"/>
          <w:shd w:val="clear" w:color="auto" w:fill="FFFFFF"/>
          <w:lang w:bidi="ar"/>
        </w:rPr>
        <w:t>A4</w:t>
      </w:r>
      <w:r>
        <w:rPr>
          <w:rFonts w:hint="eastAsia" w:ascii="仿宋" w:hAnsi="仿宋" w:eastAsia="仿宋" w:cs="仿宋"/>
          <w:color w:val="000000"/>
          <w:kern w:val="0"/>
          <w:sz w:val="24"/>
          <w:shd w:val="clear" w:color="auto" w:fill="FFFFFF"/>
          <w:lang w:bidi="ar"/>
        </w:rPr>
        <w:t>纸上</w:t>
      </w:r>
      <w:r>
        <w:rPr>
          <w:rFonts w:hint="eastAsia" w:ascii="仿宋" w:hAnsi="仿宋" w:eastAsia="仿宋" w:cs="仿宋"/>
          <w:color w:val="000000"/>
          <w:kern w:val="0"/>
          <w:sz w:val="24"/>
          <w:shd w:val="clear" w:color="auto" w:fill="FFFFFF"/>
          <w:lang w:eastAsia="zh-CN" w:bidi="ar"/>
        </w:rPr>
        <w:t>。</w:t>
      </w:r>
    </w:p>
    <w:p>
      <w:pPr>
        <w:widowControl/>
        <w:shd w:val="clear" w:color="auto" w:fill="FFFFFF"/>
        <w:spacing w:beforeAutospacing="1" w:afterAutospacing="1" w:line="315" w:lineRule="atLeast"/>
        <w:ind w:firstLine="195"/>
        <w:jc w:val="left"/>
        <w:rPr>
          <w:rFonts w:ascii="宋体" w:hAnsi="宋体" w:eastAsia="宋体" w:cs="宋体"/>
          <w:color w:val="000000"/>
          <w:szCs w:val="21"/>
        </w:rPr>
      </w:pPr>
      <w:r>
        <w:fldChar w:fldCharType="begin"/>
      </w:r>
      <w:r>
        <w:instrText xml:space="preserve"> HYPERLINK "mailto:■电子版材料请以压缩包形式发送至2511692060@qq.com" </w:instrText>
      </w:r>
      <w:r>
        <w:fldChar w:fldCharType="separate"/>
      </w:r>
      <w:r>
        <w:rPr>
          <w:rStyle w:val="13"/>
          <w:rFonts w:hint="eastAsia" w:ascii="仿宋" w:hAnsi="仿宋" w:eastAsia="仿宋" w:cs="仿宋"/>
          <w:kern w:val="0"/>
          <w:sz w:val="24"/>
          <w:shd w:val="clear" w:color="auto" w:fill="FFFFFF"/>
          <w:lang w:bidi="ar"/>
        </w:rPr>
        <w:t>■电子版材料请以压缩包形式发送至s</w:t>
      </w:r>
      <w:r>
        <w:rPr>
          <w:rStyle w:val="13"/>
          <w:rFonts w:hint="eastAsia" w:ascii="仿宋" w:hAnsi="仿宋" w:eastAsia="仿宋" w:cs="仿宋"/>
          <w:kern w:val="0"/>
          <w:sz w:val="24"/>
          <w:shd w:val="clear" w:color="auto" w:fill="FFFFFF"/>
          <w:lang w:bidi="ar"/>
        </w:rPr>
        <w:fldChar w:fldCharType="end"/>
      </w:r>
      <w:r>
        <w:rPr>
          <w:rStyle w:val="13"/>
          <w:rFonts w:hint="eastAsia" w:ascii="仿宋" w:hAnsi="仿宋" w:eastAsia="仿宋" w:cs="仿宋"/>
          <w:kern w:val="0"/>
          <w:sz w:val="24"/>
          <w:shd w:val="clear" w:color="auto" w:fill="FFFFFF"/>
          <w:lang w:bidi="ar"/>
        </w:rPr>
        <w:t>sdxueqian@163.com</w:t>
      </w:r>
      <w:r>
        <w:rPr>
          <w:rStyle w:val="12"/>
          <w:rFonts w:hint="eastAsia" w:ascii="宋体" w:hAnsi="宋体" w:eastAsia="宋体" w:cs="宋体"/>
          <w:color w:val="000000"/>
          <w:kern w:val="0"/>
          <w:szCs w:val="21"/>
          <w:shd w:val="clear" w:color="auto" w:fill="FFFFFF"/>
          <w:lang w:bidi="ar"/>
        </w:rPr>
        <w:t>，</w:t>
      </w:r>
      <w:r>
        <w:rPr>
          <w:rStyle w:val="12"/>
          <w:rFonts w:hint="eastAsia" w:ascii="仿宋" w:hAnsi="仿宋" w:eastAsia="仿宋" w:cs="仿宋"/>
          <w:color w:val="000000"/>
          <w:kern w:val="0"/>
          <w:sz w:val="24"/>
          <w:shd w:val="clear" w:color="auto" w:fill="FFFFFF"/>
          <w:lang w:bidi="ar"/>
        </w:rPr>
        <w:t>文件名为：</w:t>
      </w:r>
      <w:r>
        <w:rPr>
          <w:rStyle w:val="12"/>
          <w:rFonts w:hint="eastAsia" w:ascii="宋体" w:hAnsi="宋体" w:eastAsia="宋体" w:cs="宋体"/>
          <w:color w:val="000000"/>
          <w:kern w:val="0"/>
          <w:szCs w:val="21"/>
          <w:shd w:val="clear" w:color="auto" w:fill="FFFFFF"/>
          <w:lang w:bidi="ar"/>
        </w:rPr>
        <w:t>202</w:t>
      </w:r>
      <w:r>
        <w:rPr>
          <w:rStyle w:val="12"/>
          <w:rFonts w:hint="eastAsia" w:ascii="宋体" w:hAnsi="宋体" w:eastAsia="宋体" w:cs="宋体"/>
          <w:color w:val="000000"/>
          <w:kern w:val="0"/>
          <w:szCs w:val="21"/>
          <w:shd w:val="clear" w:color="auto" w:fill="FFFFFF"/>
          <w:lang w:val="en-US" w:eastAsia="zh-CN" w:bidi="ar"/>
        </w:rPr>
        <w:t>3</w:t>
      </w:r>
      <w:r>
        <w:rPr>
          <w:rStyle w:val="12"/>
          <w:rFonts w:hint="eastAsia" w:ascii="仿宋" w:hAnsi="仿宋" w:eastAsia="仿宋" w:cs="仿宋"/>
          <w:color w:val="000000"/>
          <w:kern w:val="0"/>
          <w:sz w:val="24"/>
          <w:shd w:val="clear" w:color="auto" w:fill="FFFFFF"/>
          <w:lang w:bidi="ar"/>
        </w:rPr>
        <w:t>年国奖</w:t>
      </w:r>
      <w:r>
        <w:rPr>
          <w:rStyle w:val="12"/>
          <w:rFonts w:hint="eastAsia" w:ascii="宋体" w:hAnsi="宋体" w:eastAsia="宋体" w:cs="宋体"/>
          <w:color w:val="000000"/>
          <w:kern w:val="0"/>
          <w:szCs w:val="21"/>
          <w:shd w:val="clear" w:color="auto" w:fill="FFFFFF"/>
          <w:lang w:bidi="ar"/>
        </w:rPr>
        <w:t>+</w:t>
      </w:r>
      <w:r>
        <w:rPr>
          <w:rStyle w:val="12"/>
          <w:rFonts w:hint="eastAsia" w:ascii="仿宋" w:hAnsi="仿宋" w:eastAsia="仿宋" w:cs="仿宋"/>
          <w:color w:val="000000"/>
          <w:kern w:val="0"/>
          <w:sz w:val="24"/>
          <w:shd w:val="clear" w:color="auto" w:fill="FFFFFF"/>
          <w:lang w:bidi="ar"/>
        </w:rPr>
        <w:t>姓名</w:t>
      </w:r>
      <w:r>
        <w:rPr>
          <w:rFonts w:hint="eastAsia" w:ascii="仿宋" w:hAnsi="仿宋" w:eastAsia="仿宋" w:cs="仿宋"/>
          <w:color w:val="000000"/>
          <w:kern w:val="0"/>
          <w:sz w:val="24"/>
          <w:shd w:val="clear" w:color="auto" w:fill="FFFFFF"/>
          <w:lang w:bidi="ar"/>
        </w:rPr>
        <w:t>，</w:t>
      </w:r>
      <w:r>
        <w:rPr>
          <w:rStyle w:val="12"/>
          <w:rFonts w:hint="eastAsia" w:ascii="仿宋" w:hAnsi="仿宋" w:eastAsia="仿宋" w:cs="仿宋"/>
          <w:color w:val="000000"/>
          <w:kern w:val="0"/>
          <w:sz w:val="24"/>
          <w:shd w:val="clear" w:color="auto" w:fill="FFFFFF"/>
          <w:lang w:bidi="ar"/>
        </w:rPr>
        <w:t>同时，将电子版材料拷至</w:t>
      </w:r>
      <w:r>
        <w:rPr>
          <w:rStyle w:val="12"/>
          <w:rFonts w:hint="eastAsia" w:ascii="宋体" w:hAnsi="宋体" w:eastAsia="宋体" w:cs="宋体"/>
          <w:color w:val="000000"/>
          <w:kern w:val="0"/>
          <w:szCs w:val="21"/>
          <w:shd w:val="clear" w:color="auto" w:fill="FFFFFF"/>
          <w:lang w:bidi="ar"/>
        </w:rPr>
        <w:t>u</w:t>
      </w:r>
      <w:r>
        <w:rPr>
          <w:rStyle w:val="12"/>
          <w:rFonts w:hint="eastAsia" w:ascii="仿宋" w:hAnsi="仿宋" w:eastAsia="仿宋" w:cs="仿宋"/>
          <w:color w:val="000000"/>
          <w:kern w:val="0"/>
          <w:sz w:val="24"/>
          <w:shd w:val="clear" w:color="auto" w:fill="FFFFFF"/>
          <w:lang w:bidi="ar"/>
        </w:rPr>
        <w:t>盘中（如涉及字数统计请将材料</w:t>
      </w:r>
      <w:r>
        <w:rPr>
          <w:rStyle w:val="12"/>
          <w:rFonts w:hint="eastAsia" w:ascii="宋体" w:hAnsi="宋体" w:eastAsia="宋体" w:cs="宋体"/>
          <w:color w:val="000000"/>
          <w:kern w:val="0"/>
          <w:szCs w:val="21"/>
          <w:shd w:val="clear" w:color="auto" w:fill="FFFFFF"/>
          <w:lang w:bidi="ar"/>
        </w:rPr>
        <w:t>word</w:t>
      </w:r>
      <w:r>
        <w:rPr>
          <w:rStyle w:val="12"/>
          <w:rFonts w:hint="eastAsia" w:ascii="仿宋" w:hAnsi="仿宋" w:eastAsia="仿宋" w:cs="仿宋"/>
          <w:color w:val="000000"/>
          <w:kern w:val="0"/>
          <w:sz w:val="24"/>
          <w:shd w:val="clear" w:color="auto" w:fill="FFFFFF"/>
          <w:lang w:bidi="ar"/>
        </w:rPr>
        <w:t>版本一并拷入），带到申报现场进行核对登记。</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申报地点：学前教育学院学生工作办公室，教苑楼</w:t>
      </w:r>
      <w:r>
        <w:rPr>
          <w:rFonts w:hint="eastAsia" w:ascii="仿宋" w:hAnsi="仿宋" w:eastAsia="仿宋" w:cs="仿宋"/>
          <w:color w:val="000000"/>
          <w:kern w:val="0"/>
          <w:sz w:val="24"/>
          <w:shd w:val="clear" w:color="auto" w:fill="FFFFFF"/>
          <w:lang w:val="en-US" w:eastAsia="zh-CN" w:bidi="ar"/>
        </w:rPr>
        <w:t>B</w:t>
      </w:r>
      <w:r>
        <w:rPr>
          <w:rFonts w:hint="eastAsia" w:ascii="仿宋" w:hAnsi="仿宋" w:eastAsia="仿宋" w:cs="仿宋"/>
          <w:color w:val="000000"/>
          <w:kern w:val="0"/>
          <w:sz w:val="24"/>
          <w:shd w:val="clear" w:color="auto" w:fill="FFFFFF"/>
          <w:lang w:bidi="ar"/>
        </w:rPr>
        <w:t>座</w:t>
      </w:r>
      <w:r>
        <w:rPr>
          <w:rFonts w:hint="eastAsia" w:ascii="宋体" w:hAnsi="宋体" w:eastAsia="宋体" w:cs="宋体"/>
          <w:color w:val="000000"/>
          <w:kern w:val="0"/>
          <w:szCs w:val="21"/>
          <w:shd w:val="clear" w:color="auto" w:fill="FFFFFF"/>
          <w:lang w:val="en-US" w:eastAsia="zh-CN" w:bidi="ar"/>
        </w:rPr>
        <w:t>401</w:t>
      </w:r>
      <w:r>
        <w:rPr>
          <w:rFonts w:hint="eastAsia" w:ascii="仿宋" w:hAnsi="仿宋" w:eastAsia="仿宋" w:cs="仿宋"/>
          <w:color w:val="000000"/>
          <w:kern w:val="0"/>
          <w:sz w:val="24"/>
          <w:shd w:val="clear" w:color="auto" w:fill="FFFFFF"/>
          <w:lang w:bidi="ar"/>
        </w:rPr>
        <w:t>室。</w:t>
      </w:r>
    </w:p>
    <w:p>
      <w:pPr>
        <w:widowControl/>
        <w:shd w:val="clear" w:color="auto" w:fill="FFFFFF"/>
        <w:spacing w:beforeAutospacing="1" w:afterAutospacing="1" w:line="315" w:lineRule="atLeast"/>
        <w:ind w:firstLine="480"/>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申报材料收集：</w:t>
      </w:r>
      <w:r>
        <w:rPr>
          <w:rFonts w:ascii="仿宋" w:hAnsi="仿宋" w:eastAsia="仿宋" w:cs="仿宋"/>
          <w:color w:val="000000"/>
          <w:kern w:val="0"/>
          <w:sz w:val="24"/>
          <w:shd w:val="clear" w:color="auto" w:fill="FFFFFF"/>
          <w:lang w:bidi="ar"/>
        </w:rPr>
        <w:t>严老师</w:t>
      </w:r>
    </w:p>
    <w:p>
      <w:pPr>
        <w:widowControl/>
        <w:shd w:val="clear" w:color="auto" w:fill="FFFFFF"/>
        <w:spacing w:beforeAutospacing="1" w:afterAutospacing="1" w:line="315" w:lineRule="atLeast"/>
        <w:ind w:firstLine="465"/>
        <w:jc w:val="left"/>
        <w:rPr>
          <w:rFonts w:ascii="宋体" w:hAnsi="宋体" w:eastAsia="宋体" w:cs="宋体"/>
          <w:color w:val="000000"/>
          <w:szCs w:val="21"/>
        </w:rPr>
      </w:pPr>
      <w:r>
        <w:rPr>
          <w:rFonts w:hint="eastAsia" w:ascii="仿宋" w:hAnsi="仿宋" w:eastAsia="仿宋" w:cs="仿宋"/>
          <w:color w:val="000000"/>
          <w:kern w:val="0"/>
          <w:sz w:val="24"/>
          <w:shd w:val="clear" w:color="auto" w:fill="FFFFFF"/>
          <w:lang w:bidi="ar"/>
        </w:rPr>
        <w:t>申报起止时间：本公告发布起至</w:t>
      </w:r>
      <w:r>
        <w:rPr>
          <w:rFonts w:hint="eastAsia" w:ascii="宋体" w:hAnsi="宋体" w:eastAsia="宋体" w:cs="宋体"/>
          <w:color w:val="000000"/>
          <w:kern w:val="0"/>
          <w:szCs w:val="21"/>
          <w:shd w:val="clear" w:color="auto" w:fill="FFFFFF"/>
          <w:lang w:bidi="ar"/>
        </w:rPr>
        <w:t>202</w:t>
      </w:r>
      <w:r>
        <w:rPr>
          <w:rFonts w:hint="eastAsia" w:ascii="宋体" w:hAnsi="宋体" w:eastAsia="宋体" w:cs="宋体"/>
          <w:color w:val="000000"/>
          <w:kern w:val="0"/>
          <w:szCs w:val="21"/>
          <w:shd w:val="clear" w:color="auto" w:fill="FFFFFF"/>
          <w:lang w:val="en-US" w:eastAsia="zh-CN" w:bidi="ar"/>
        </w:rPr>
        <w:t>3</w:t>
      </w:r>
      <w:r>
        <w:rPr>
          <w:rFonts w:hint="eastAsia" w:ascii="仿宋" w:hAnsi="仿宋" w:eastAsia="仿宋" w:cs="仿宋"/>
          <w:color w:val="000000"/>
          <w:kern w:val="0"/>
          <w:sz w:val="24"/>
          <w:shd w:val="clear" w:color="auto" w:fill="FFFFFF"/>
          <w:lang w:bidi="ar"/>
        </w:rPr>
        <w:t>年</w:t>
      </w:r>
      <w:r>
        <w:rPr>
          <w:rFonts w:ascii="宋体" w:hAnsi="宋体" w:eastAsia="宋体" w:cs="宋体"/>
          <w:color w:val="000000"/>
          <w:kern w:val="0"/>
          <w:szCs w:val="21"/>
          <w:shd w:val="clear" w:color="auto" w:fill="FFFFFF"/>
          <w:lang w:bidi="ar"/>
        </w:rPr>
        <w:t>9</w:t>
      </w:r>
      <w:r>
        <w:rPr>
          <w:rFonts w:hint="eastAsia" w:ascii="仿宋" w:hAnsi="仿宋" w:eastAsia="仿宋" w:cs="仿宋"/>
          <w:color w:val="000000"/>
          <w:kern w:val="0"/>
          <w:sz w:val="24"/>
          <w:shd w:val="clear" w:color="auto" w:fill="FFFFFF"/>
          <w:lang w:bidi="ar"/>
        </w:rPr>
        <w:t>月</w:t>
      </w:r>
      <w:r>
        <w:rPr>
          <w:rFonts w:ascii="宋体" w:hAnsi="宋体" w:eastAsia="宋体" w:cs="宋体"/>
          <w:color w:val="000000"/>
          <w:kern w:val="0"/>
          <w:szCs w:val="21"/>
          <w:shd w:val="clear" w:color="auto" w:fill="FFFFFF"/>
          <w:lang w:bidi="ar"/>
        </w:rPr>
        <w:t>2</w:t>
      </w:r>
      <w:r>
        <w:rPr>
          <w:rFonts w:hint="eastAsia" w:ascii="宋体" w:hAnsi="宋体" w:eastAsia="宋体" w:cs="宋体"/>
          <w:color w:val="000000"/>
          <w:kern w:val="0"/>
          <w:szCs w:val="21"/>
          <w:shd w:val="clear" w:color="auto" w:fill="FFFFFF"/>
          <w:lang w:val="en-US" w:eastAsia="zh-CN" w:bidi="ar"/>
        </w:rPr>
        <w:t>0</w:t>
      </w:r>
      <w:r>
        <w:rPr>
          <w:rFonts w:hint="eastAsia" w:ascii="仿宋" w:hAnsi="仿宋" w:eastAsia="仿宋" w:cs="仿宋"/>
          <w:color w:val="000000"/>
          <w:kern w:val="0"/>
          <w:sz w:val="24"/>
          <w:shd w:val="clear" w:color="auto" w:fill="FFFFFF"/>
          <w:lang w:bidi="ar"/>
        </w:rPr>
        <w:t>日</w:t>
      </w:r>
      <w:r>
        <w:rPr>
          <w:rFonts w:hint="eastAsia" w:ascii="宋体" w:hAnsi="宋体" w:eastAsia="宋体" w:cs="宋体"/>
          <w:color w:val="000000"/>
          <w:kern w:val="0"/>
          <w:szCs w:val="21"/>
          <w:shd w:val="clear" w:color="auto" w:fill="FFFFFF"/>
          <w:lang w:bidi="ar"/>
        </w:rPr>
        <w:t>16</w:t>
      </w:r>
      <w:r>
        <w:rPr>
          <w:rFonts w:hint="eastAsia" w:ascii="仿宋" w:hAnsi="仿宋" w:eastAsia="仿宋" w:cs="仿宋"/>
          <w:color w:val="000000"/>
          <w:kern w:val="0"/>
          <w:sz w:val="24"/>
          <w:shd w:val="clear" w:color="auto" w:fill="FFFFFF"/>
          <w:lang w:bidi="ar"/>
        </w:rPr>
        <w:t>时。</w:t>
      </w:r>
    </w:p>
    <w:p>
      <w:pPr>
        <w:widowControl/>
        <w:shd w:val="clear" w:color="auto" w:fill="FFFFFF"/>
        <w:spacing w:beforeAutospacing="1" w:afterAutospacing="1" w:line="315" w:lineRule="atLeast"/>
        <w:ind w:firstLine="465"/>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递交材料时间：</w:t>
      </w:r>
      <w:r>
        <w:rPr>
          <w:rFonts w:hint="eastAsia" w:ascii="仿宋" w:hAnsi="仿宋" w:eastAsia="仿宋" w:cs="仿宋"/>
          <w:color w:val="000000"/>
          <w:kern w:val="0"/>
          <w:sz w:val="24"/>
          <w:shd w:val="clear" w:color="auto" w:fill="FFFFFF"/>
          <w:lang w:val="en-US" w:eastAsia="zh-CN" w:bidi="ar"/>
        </w:rPr>
        <w:t xml:space="preserve">9月19日、20日 </w:t>
      </w:r>
      <w:r>
        <w:rPr>
          <w:rFonts w:hint="eastAsia" w:ascii="宋体" w:hAnsi="宋体" w:eastAsia="宋体" w:cs="宋体"/>
          <w:color w:val="000000"/>
          <w:kern w:val="0"/>
          <w:szCs w:val="21"/>
          <w:shd w:val="clear" w:color="auto" w:fill="FFFFFF"/>
          <w:lang w:bidi="ar"/>
        </w:rPr>
        <w:t>8</w:t>
      </w:r>
      <w:r>
        <w:rPr>
          <w:rFonts w:hint="eastAsia" w:ascii="仿宋" w:hAnsi="仿宋" w:eastAsia="仿宋" w:cs="仿宋"/>
          <w:color w:val="000000"/>
          <w:kern w:val="0"/>
          <w:sz w:val="24"/>
          <w:shd w:val="clear" w:color="auto" w:fill="FFFFFF"/>
          <w:lang w:bidi="ar"/>
        </w:rPr>
        <w:t>：</w:t>
      </w:r>
      <w:r>
        <w:rPr>
          <w:rFonts w:hint="eastAsia" w:ascii="宋体" w:hAnsi="宋体" w:eastAsia="宋体" w:cs="宋体"/>
          <w:color w:val="000000"/>
          <w:kern w:val="0"/>
          <w:szCs w:val="21"/>
          <w:shd w:val="clear" w:color="auto" w:fill="FFFFFF"/>
          <w:lang w:bidi="ar"/>
        </w:rPr>
        <w:t>30</w:t>
      </w:r>
      <w:r>
        <w:rPr>
          <w:rFonts w:hint="eastAsia" w:ascii="仿宋" w:hAnsi="仿宋" w:eastAsia="仿宋" w:cs="仿宋"/>
          <w:color w:val="000000"/>
          <w:kern w:val="0"/>
          <w:sz w:val="24"/>
          <w:shd w:val="clear" w:color="auto" w:fill="FFFFFF"/>
          <w:lang w:bidi="ar"/>
        </w:rPr>
        <w:t>—</w:t>
      </w:r>
      <w:r>
        <w:rPr>
          <w:rFonts w:hint="eastAsia" w:ascii="宋体" w:hAnsi="宋体" w:eastAsia="宋体" w:cs="宋体"/>
          <w:color w:val="000000"/>
          <w:kern w:val="0"/>
          <w:szCs w:val="21"/>
          <w:shd w:val="clear" w:color="auto" w:fill="FFFFFF"/>
          <w:lang w:bidi="ar"/>
        </w:rPr>
        <w:t>11:00</w:t>
      </w:r>
      <w:r>
        <w:rPr>
          <w:rFonts w:hint="eastAsia" w:ascii="仿宋" w:hAnsi="仿宋" w:eastAsia="仿宋" w:cs="仿宋"/>
          <w:color w:val="000000"/>
          <w:kern w:val="0"/>
          <w:sz w:val="24"/>
          <w:shd w:val="clear" w:color="auto" w:fill="FFFFFF"/>
          <w:lang w:bidi="ar"/>
        </w:rPr>
        <w:t>，</w:t>
      </w:r>
      <w:r>
        <w:rPr>
          <w:rFonts w:hint="eastAsia" w:ascii="宋体" w:hAnsi="宋体" w:eastAsia="宋体" w:cs="宋体"/>
          <w:color w:val="000000"/>
          <w:kern w:val="0"/>
          <w:szCs w:val="21"/>
          <w:shd w:val="clear" w:color="auto" w:fill="FFFFFF"/>
          <w:lang w:bidi="ar"/>
        </w:rPr>
        <w:t>13:30</w:t>
      </w:r>
      <w:r>
        <w:rPr>
          <w:rFonts w:hint="eastAsia" w:ascii="仿宋" w:hAnsi="仿宋" w:eastAsia="仿宋" w:cs="仿宋"/>
          <w:color w:val="000000"/>
          <w:kern w:val="0"/>
          <w:sz w:val="24"/>
          <w:shd w:val="clear" w:color="auto" w:fill="FFFFFF"/>
          <w:lang w:bidi="ar"/>
        </w:rPr>
        <w:t>—</w:t>
      </w:r>
      <w:r>
        <w:rPr>
          <w:rFonts w:hint="eastAsia" w:ascii="宋体" w:hAnsi="宋体" w:eastAsia="宋体" w:cs="宋体"/>
          <w:color w:val="000000"/>
          <w:kern w:val="0"/>
          <w:szCs w:val="21"/>
          <w:shd w:val="clear" w:color="auto" w:fill="FFFFFF"/>
          <w:lang w:bidi="ar"/>
        </w:rPr>
        <w:t>16:00</w:t>
      </w:r>
      <w:r>
        <w:rPr>
          <w:rFonts w:hint="eastAsia" w:ascii="仿宋" w:hAnsi="仿宋" w:eastAsia="仿宋" w:cs="仿宋"/>
          <w:color w:val="000000"/>
          <w:kern w:val="0"/>
          <w:sz w:val="24"/>
          <w:shd w:val="clear" w:color="auto" w:fill="FFFFFF"/>
          <w:lang w:bidi="ar"/>
        </w:rPr>
        <w:t>，过期不再受理。</w:t>
      </w:r>
    </w:p>
    <w:p>
      <w:pPr>
        <w:widowControl/>
        <w:shd w:val="clear" w:color="auto" w:fill="FFFFFF"/>
        <w:spacing w:beforeAutospacing="1" w:afterAutospacing="1" w:line="315" w:lineRule="atLeast"/>
        <w:ind w:firstLine="465"/>
        <w:jc w:val="left"/>
        <w:rPr>
          <w:rFonts w:ascii="仿宋" w:hAnsi="仿宋" w:eastAsia="仿宋" w:cs="仿宋"/>
          <w:color w:val="000000"/>
          <w:kern w:val="0"/>
          <w:sz w:val="24"/>
          <w:shd w:val="clear" w:color="auto" w:fill="FFFFFF"/>
          <w:lang w:bidi="ar"/>
        </w:rPr>
      </w:pPr>
    </w:p>
    <w:p>
      <w:pPr>
        <w:widowControl/>
        <w:shd w:val="clear" w:color="auto" w:fill="FFFFFF"/>
        <w:spacing w:beforeAutospacing="1" w:afterAutospacing="1" w:line="315" w:lineRule="atLeast"/>
        <w:ind w:firstLine="465"/>
        <w:jc w:val="lef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附：学前教育学院202</w:t>
      </w:r>
      <w:r>
        <w:rPr>
          <w:rFonts w:hint="eastAsia" w:ascii="仿宋" w:hAnsi="仿宋" w:eastAsia="仿宋" w:cs="仿宋"/>
          <w:color w:val="000000"/>
          <w:kern w:val="0"/>
          <w:sz w:val="24"/>
          <w:shd w:val="clear" w:color="auto" w:fill="FFFFFF"/>
          <w:lang w:val="en-US" w:eastAsia="zh-CN" w:bidi="ar"/>
        </w:rPr>
        <w:t>3</w:t>
      </w:r>
      <w:r>
        <w:rPr>
          <w:rFonts w:hint="eastAsia" w:ascii="仿宋" w:hAnsi="仿宋" w:eastAsia="仿宋" w:cs="仿宋"/>
          <w:color w:val="000000"/>
          <w:kern w:val="0"/>
          <w:sz w:val="24"/>
          <w:shd w:val="clear" w:color="auto" w:fill="FFFFFF"/>
          <w:lang w:bidi="ar"/>
        </w:rPr>
        <w:t>年研究生国家奖学金评定细则</w:t>
      </w:r>
    </w:p>
    <w:p>
      <w:pPr>
        <w:widowControl/>
        <w:shd w:val="clear" w:color="auto" w:fill="FFFFFF"/>
        <w:spacing w:beforeAutospacing="1" w:afterAutospacing="1" w:line="315" w:lineRule="atLeast"/>
        <w:ind w:firstLine="465"/>
        <w:jc w:val="left"/>
        <w:rPr>
          <w:rFonts w:ascii="仿宋" w:hAnsi="仿宋" w:eastAsia="仿宋" w:cs="仿宋"/>
          <w:color w:val="000000"/>
          <w:kern w:val="0"/>
          <w:sz w:val="24"/>
          <w:shd w:val="clear" w:color="auto" w:fill="FFFFFF"/>
          <w:lang w:bidi="ar"/>
        </w:rPr>
      </w:pPr>
    </w:p>
    <w:p>
      <w:pPr>
        <w:widowControl/>
        <w:shd w:val="clear" w:color="auto" w:fill="FFFFFF"/>
        <w:spacing w:beforeAutospacing="1" w:afterAutospacing="1" w:line="315" w:lineRule="atLeast"/>
        <w:ind w:firstLine="465"/>
        <w:jc w:val="righ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上海师范大学学前教育学院</w:t>
      </w:r>
    </w:p>
    <w:p>
      <w:pPr>
        <w:widowControl/>
        <w:shd w:val="clear" w:color="auto" w:fill="FFFFFF"/>
        <w:spacing w:beforeAutospacing="1" w:afterAutospacing="1" w:line="315" w:lineRule="atLeast"/>
        <w:ind w:firstLine="465"/>
        <w:jc w:val="right"/>
        <w:rPr>
          <w:rFonts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202</w:t>
      </w:r>
      <w:r>
        <w:rPr>
          <w:rFonts w:hint="eastAsia" w:ascii="仿宋" w:hAnsi="仿宋" w:eastAsia="仿宋" w:cs="仿宋"/>
          <w:color w:val="000000"/>
          <w:kern w:val="0"/>
          <w:sz w:val="24"/>
          <w:shd w:val="clear" w:color="auto" w:fill="FFFFFF"/>
          <w:lang w:val="en-US" w:eastAsia="zh-CN" w:bidi="ar"/>
        </w:rPr>
        <w:t>3</w:t>
      </w:r>
      <w:r>
        <w:rPr>
          <w:rFonts w:hint="eastAsia" w:ascii="仿宋" w:hAnsi="仿宋" w:eastAsia="仿宋" w:cs="仿宋"/>
          <w:color w:val="000000"/>
          <w:kern w:val="0"/>
          <w:sz w:val="24"/>
          <w:shd w:val="clear" w:color="auto" w:fill="FFFFFF"/>
          <w:lang w:bidi="ar"/>
        </w:rPr>
        <w:t>年</w:t>
      </w:r>
      <w:r>
        <w:rPr>
          <w:rFonts w:ascii="仿宋" w:hAnsi="仿宋" w:eastAsia="仿宋" w:cs="仿宋"/>
          <w:color w:val="000000"/>
          <w:kern w:val="0"/>
          <w:sz w:val="24"/>
          <w:shd w:val="clear" w:color="auto" w:fill="FFFFFF"/>
          <w:lang w:bidi="ar"/>
        </w:rPr>
        <w:t>9</w:t>
      </w:r>
      <w:r>
        <w:rPr>
          <w:rFonts w:hint="eastAsia" w:ascii="仿宋" w:hAnsi="仿宋" w:eastAsia="仿宋" w:cs="仿宋"/>
          <w:color w:val="000000"/>
          <w:kern w:val="0"/>
          <w:sz w:val="24"/>
          <w:shd w:val="clear" w:color="auto" w:fill="FFFFFF"/>
          <w:lang w:bidi="ar"/>
        </w:rPr>
        <w:t>月</w:t>
      </w:r>
      <w:r>
        <w:rPr>
          <w:rFonts w:hint="eastAsia" w:ascii="仿宋" w:hAnsi="仿宋" w:eastAsia="仿宋" w:cs="仿宋"/>
          <w:color w:val="000000"/>
          <w:kern w:val="0"/>
          <w:sz w:val="24"/>
          <w:shd w:val="clear" w:color="auto" w:fill="FFFFFF"/>
          <w:lang w:val="en-US" w:eastAsia="zh-CN" w:bidi="ar"/>
        </w:rPr>
        <w:t>15</w:t>
      </w:r>
      <w:r>
        <w:rPr>
          <w:rFonts w:hint="eastAsia" w:ascii="仿宋" w:hAnsi="仿宋" w:eastAsia="仿宋" w:cs="仿宋"/>
          <w:color w:val="000000"/>
          <w:kern w:val="0"/>
          <w:sz w:val="24"/>
          <w:shd w:val="clear" w:color="auto" w:fill="FFFFFF"/>
          <w:lang w:bidi="ar"/>
        </w:rPr>
        <w:t>日</w:t>
      </w:r>
    </w:p>
    <w:p>
      <w:pPr>
        <w:jc w:val="center"/>
        <w:rPr>
          <w:rFonts w:ascii="Tahoma" w:hAnsi="Tahoma" w:cs="Tahoma"/>
          <w:color w:val="333333"/>
          <w:sz w:val="30"/>
          <w:szCs w:val="30"/>
          <w:shd w:val="clear" w:color="auto" w:fill="FFFFFF"/>
        </w:rPr>
      </w:pPr>
    </w:p>
    <w:p>
      <w:pPr>
        <w:jc w:val="center"/>
        <w:rPr>
          <w:rFonts w:ascii="Tahoma" w:hAnsi="Tahoma" w:cs="Tahoma"/>
          <w:color w:val="333333"/>
          <w:sz w:val="30"/>
          <w:szCs w:val="30"/>
          <w:shd w:val="clear" w:color="auto" w:fill="FFFFFF"/>
        </w:rPr>
      </w:pPr>
    </w:p>
    <w:p>
      <w:pPr>
        <w:widowControl/>
        <w:jc w:val="left"/>
        <w:rPr>
          <w:rFonts w:ascii="Microsoft YaHei UI" w:hAnsi="Microsoft YaHei UI" w:eastAsia="Microsoft YaHei UI" w:cs="Microsoft YaHei UI"/>
          <w:color w:val="333333"/>
          <w:sz w:val="30"/>
          <w:szCs w:val="30"/>
          <w:shd w:val="clear" w:color="auto" w:fill="FFFFFF"/>
        </w:rPr>
      </w:pPr>
      <w:r>
        <w:rPr>
          <w:rFonts w:ascii="Microsoft YaHei UI" w:hAnsi="Microsoft YaHei UI" w:eastAsia="Microsoft YaHei UI" w:cs="Microsoft YaHei UI"/>
          <w:color w:val="333333"/>
          <w:sz w:val="30"/>
          <w:szCs w:val="30"/>
          <w:shd w:val="clear" w:color="auto" w:fill="FFFFFF"/>
        </w:rPr>
        <w:br w:type="page"/>
      </w:r>
    </w:p>
    <w:p>
      <w:pPr>
        <w:jc w:val="center"/>
        <w:rPr>
          <w:rFonts w:ascii="Microsoft YaHei UI" w:hAnsi="Microsoft YaHei UI" w:eastAsia="Microsoft YaHei UI" w:cs="Microsoft YaHei UI"/>
          <w:color w:val="333333"/>
          <w:sz w:val="30"/>
          <w:szCs w:val="30"/>
          <w:shd w:val="clear" w:color="auto" w:fill="FFFFFF"/>
        </w:rPr>
      </w:pPr>
      <w:r>
        <w:rPr>
          <w:rFonts w:hint="eastAsia" w:ascii="Microsoft YaHei UI" w:hAnsi="Microsoft YaHei UI" w:eastAsia="Microsoft YaHei UI" w:cs="Microsoft YaHei UI"/>
          <w:color w:val="333333"/>
          <w:sz w:val="30"/>
          <w:szCs w:val="30"/>
          <w:shd w:val="clear" w:color="auto" w:fill="FFFFFF"/>
        </w:rPr>
        <w:t>学前教育学院202</w:t>
      </w:r>
      <w:r>
        <w:rPr>
          <w:rFonts w:hint="eastAsia" w:ascii="Microsoft YaHei UI" w:hAnsi="Microsoft YaHei UI" w:eastAsia="Microsoft YaHei UI" w:cs="Microsoft YaHei UI"/>
          <w:color w:val="333333"/>
          <w:sz w:val="30"/>
          <w:szCs w:val="30"/>
          <w:shd w:val="clear" w:color="auto" w:fill="FFFFFF"/>
          <w:lang w:val="en-US" w:eastAsia="zh-CN"/>
        </w:rPr>
        <w:t>3</w:t>
      </w:r>
      <w:r>
        <w:rPr>
          <w:rFonts w:ascii="Microsoft YaHei UI" w:hAnsi="Microsoft YaHei UI" w:eastAsia="Microsoft YaHei UI" w:cs="Microsoft YaHei UI"/>
          <w:color w:val="333333"/>
          <w:sz w:val="30"/>
          <w:szCs w:val="30"/>
          <w:shd w:val="clear" w:color="auto" w:fill="FFFFFF"/>
        </w:rPr>
        <w:t>年研究生国家奖学金评定细则</w:t>
      </w:r>
    </w:p>
    <w:p>
      <w:pPr>
        <w:widowControl/>
        <w:shd w:val="clear" w:color="auto" w:fill="FFFFFF"/>
        <w:spacing w:beforeAutospacing="1" w:afterAutospacing="1" w:line="420" w:lineRule="atLeast"/>
        <w:jc w:val="left"/>
        <w:rPr>
          <w:rFonts w:ascii="宋体" w:hAnsi="宋体" w:eastAsia="宋体" w:cs="宋体"/>
          <w:color w:val="000000"/>
          <w:szCs w:val="21"/>
        </w:rPr>
      </w:pPr>
      <w:r>
        <w:rPr>
          <w:rStyle w:val="12"/>
          <w:rFonts w:ascii="仿宋_GB2312" w:hAnsi="仿宋_GB2312" w:eastAsia="仿宋_GB2312" w:cs="仿宋_GB2312"/>
          <w:color w:val="000000"/>
          <w:kern w:val="0"/>
          <w:szCs w:val="21"/>
          <w:shd w:val="clear" w:color="auto" w:fill="FFFFFF"/>
          <w:lang w:bidi="ar"/>
        </w:rPr>
        <w:t>一、获奖基本条件</w:t>
      </w:r>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1、具有中华人民共和国国籍；</w:t>
      </w:r>
    </w:p>
    <w:p>
      <w:pPr>
        <w:widowControl/>
        <w:shd w:val="clear" w:color="auto" w:fill="FFFFFF"/>
        <w:spacing w:beforeAutospacing="1" w:afterAutospacing="1" w:line="315" w:lineRule="atLeast"/>
        <w:jc w:val="left"/>
        <w:rPr>
          <w:rFonts w:ascii="宋体" w:hAnsi="宋体" w:eastAsia="宋体" w:cs="宋体"/>
          <w:color w:val="000000"/>
          <w:szCs w:val="21"/>
        </w:rPr>
      </w:pPr>
      <w:r>
        <w:rPr>
          <w:rFonts w:ascii="仿宋_GB2312" w:hAnsi="仿宋_GB2312" w:eastAsia="仿宋_GB2312" w:cs="仿宋_GB2312"/>
          <w:color w:val="000000"/>
          <w:kern w:val="0"/>
          <w:szCs w:val="21"/>
          <w:shd w:val="clear" w:color="auto" w:fill="FFFFFF"/>
          <w:lang w:bidi="ar"/>
        </w:rPr>
        <w:t>2</w:t>
      </w:r>
      <w:r>
        <w:rPr>
          <w:rFonts w:hint="eastAsia" w:ascii="仿宋_GB2312" w:hAnsi="仿宋_GB2312" w:eastAsia="仿宋_GB2312" w:cs="仿宋_GB2312"/>
          <w:color w:val="000000"/>
          <w:kern w:val="0"/>
          <w:szCs w:val="21"/>
          <w:shd w:val="clear" w:color="auto" w:fill="FFFFFF"/>
          <w:lang w:bidi="ar"/>
        </w:rPr>
        <w:t>、热爱社会主义祖国，拥护中国共产党的领导；</w:t>
      </w:r>
    </w:p>
    <w:p>
      <w:pPr>
        <w:widowControl/>
        <w:shd w:val="clear" w:color="auto" w:fill="FFFFFF"/>
        <w:spacing w:beforeAutospacing="1" w:afterAutospacing="1" w:line="315" w:lineRule="atLeast"/>
        <w:jc w:val="left"/>
        <w:rPr>
          <w:rFonts w:ascii="宋体" w:hAnsi="宋体" w:eastAsia="宋体" w:cs="宋体"/>
          <w:color w:val="000000"/>
          <w:szCs w:val="21"/>
        </w:rPr>
      </w:pPr>
      <w:r>
        <w:rPr>
          <w:rFonts w:ascii="仿宋_GB2312" w:hAnsi="仿宋_GB2312" w:eastAsia="仿宋_GB2312" w:cs="仿宋_GB2312"/>
          <w:color w:val="000000"/>
          <w:kern w:val="0"/>
          <w:szCs w:val="21"/>
          <w:shd w:val="clear" w:color="auto" w:fill="FFFFFF"/>
          <w:lang w:bidi="ar"/>
        </w:rPr>
        <w:t>3</w:t>
      </w:r>
      <w:r>
        <w:rPr>
          <w:rFonts w:hint="eastAsia" w:ascii="仿宋_GB2312" w:hAnsi="仿宋_GB2312" w:eastAsia="仿宋_GB2312" w:cs="仿宋_GB2312"/>
          <w:color w:val="000000"/>
          <w:kern w:val="0"/>
          <w:szCs w:val="21"/>
          <w:shd w:val="clear" w:color="auto" w:fill="FFFFFF"/>
          <w:lang w:bidi="ar"/>
        </w:rPr>
        <w:t>、遵守宪法和法律，遵守学校各类规章制度；</w:t>
      </w:r>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ascii="仿宋_GB2312" w:hAnsi="仿宋_GB2312" w:eastAsia="仿宋_GB2312" w:cs="仿宋_GB2312"/>
          <w:color w:val="000000"/>
          <w:kern w:val="0"/>
          <w:szCs w:val="21"/>
          <w:shd w:val="clear" w:color="auto" w:fill="FFFFFF"/>
          <w:lang w:bidi="ar"/>
        </w:rPr>
        <w:t>4</w:t>
      </w:r>
      <w:r>
        <w:rPr>
          <w:rFonts w:hint="eastAsia" w:ascii="仿宋_GB2312" w:hAnsi="仿宋_GB2312" w:eastAsia="仿宋_GB2312" w:cs="仿宋_GB2312"/>
          <w:color w:val="000000"/>
          <w:kern w:val="0"/>
          <w:szCs w:val="21"/>
          <w:shd w:val="clear" w:color="auto" w:fill="FFFFFF"/>
          <w:lang w:bidi="ar"/>
        </w:rPr>
        <w:t>、诚实可信，道德品质优良；</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5、积极参与校内外各类活动，如社会实践、志愿者服务、团学工作等；</w:t>
      </w:r>
    </w:p>
    <w:p>
      <w:pPr>
        <w:widowControl/>
        <w:shd w:val="clear" w:color="auto" w:fill="FFFFFF"/>
        <w:spacing w:beforeAutospacing="1" w:afterAutospacing="1" w:line="315" w:lineRule="atLeast"/>
        <w:jc w:val="left"/>
        <w:rPr>
          <w:rFonts w:ascii="宋体" w:hAnsi="宋体" w:eastAsia="宋体" w:cs="宋体"/>
          <w:color w:val="000000"/>
          <w:szCs w:val="21"/>
        </w:rPr>
      </w:pPr>
      <w:r>
        <w:rPr>
          <w:rFonts w:ascii="仿宋_GB2312" w:hAnsi="仿宋_GB2312" w:eastAsia="仿宋_GB2312" w:cs="仿宋_GB2312"/>
          <w:color w:val="000000"/>
          <w:kern w:val="0"/>
          <w:szCs w:val="21"/>
          <w:shd w:val="clear" w:color="auto" w:fill="FFFFFF"/>
          <w:lang w:bidi="ar"/>
        </w:rPr>
        <w:t>6</w:t>
      </w:r>
      <w:r>
        <w:rPr>
          <w:rFonts w:hint="eastAsia" w:ascii="仿宋_GB2312" w:hAnsi="仿宋_GB2312" w:eastAsia="仿宋_GB2312" w:cs="仿宋_GB2312"/>
          <w:color w:val="000000"/>
          <w:kern w:val="0"/>
          <w:szCs w:val="21"/>
          <w:shd w:val="clear" w:color="auto" w:fill="FFFFFF"/>
          <w:lang w:bidi="ar"/>
        </w:rPr>
        <w:t>、学习成绩优异，科研能力显著，发展潜力突出。在读期间（与申请奖项层次对应），在本学科或本领域公开出版的学术期刊上发表论文；或科研成果被证明具有较高的学术价值或应用价值；或在市级及以上各类竞赛中获奖。（论文录用通知书、专利受理通知书不得作为参评依据）；</w:t>
      </w:r>
    </w:p>
    <w:p>
      <w:pPr>
        <w:widowControl/>
        <w:shd w:val="clear" w:color="auto" w:fill="FFFFFF"/>
        <w:spacing w:beforeAutospacing="1" w:afterAutospacing="1" w:line="315" w:lineRule="atLeast"/>
        <w:jc w:val="left"/>
        <w:rPr>
          <w:rFonts w:ascii="宋体" w:hAnsi="宋体" w:eastAsia="宋体" w:cs="宋体"/>
          <w:color w:val="000000"/>
          <w:szCs w:val="21"/>
        </w:rPr>
      </w:pPr>
      <w:r>
        <w:rPr>
          <w:rFonts w:ascii="仿宋_GB2312" w:hAnsi="仿宋_GB2312" w:eastAsia="仿宋_GB2312" w:cs="仿宋_GB2312"/>
          <w:color w:val="000000"/>
          <w:kern w:val="0"/>
          <w:szCs w:val="21"/>
          <w:shd w:val="clear" w:color="auto" w:fill="FFFFFF"/>
          <w:lang w:bidi="ar"/>
        </w:rPr>
        <w:t>7</w:t>
      </w:r>
      <w:r>
        <w:rPr>
          <w:rFonts w:hint="eastAsia" w:ascii="仿宋_GB2312" w:hAnsi="仿宋_GB2312" w:eastAsia="仿宋_GB2312" w:cs="仿宋_GB2312"/>
          <w:color w:val="000000"/>
          <w:kern w:val="0"/>
          <w:szCs w:val="21"/>
          <w:shd w:val="clear" w:color="auto" w:fill="FFFFFF"/>
          <w:lang w:bidi="ar"/>
        </w:rPr>
        <w:t>、申报国家奖学金的各类成果，申报人第一署名单位应为上海师范大学，署名原则上为第一作者或学生第一作者；</w:t>
      </w:r>
    </w:p>
    <w:p>
      <w:pPr>
        <w:widowControl/>
        <w:shd w:val="clear" w:color="auto" w:fill="FFFFFF"/>
        <w:spacing w:beforeAutospacing="1" w:afterAutospacing="1" w:line="315" w:lineRule="atLeast"/>
        <w:jc w:val="left"/>
        <w:rPr>
          <w:rFonts w:ascii="宋体" w:hAnsi="宋体" w:eastAsia="宋体" w:cs="宋体"/>
          <w:color w:val="000000"/>
          <w:szCs w:val="21"/>
        </w:rPr>
      </w:pPr>
      <w:r>
        <w:rPr>
          <w:rFonts w:ascii="仿宋_GB2312" w:hAnsi="仿宋_GB2312" w:eastAsia="仿宋_GB2312" w:cs="仿宋_GB2312"/>
          <w:color w:val="000000"/>
          <w:kern w:val="0"/>
          <w:szCs w:val="21"/>
          <w:shd w:val="clear" w:color="auto" w:fill="FFFFFF"/>
          <w:lang w:bidi="ar"/>
        </w:rPr>
        <w:t>8</w:t>
      </w:r>
      <w:r>
        <w:rPr>
          <w:rFonts w:hint="eastAsia" w:ascii="仿宋_GB2312" w:hAnsi="仿宋_GB2312" w:eastAsia="仿宋_GB2312" w:cs="仿宋_GB2312"/>
          <w:color w:val="000000"/>
          <w:kern w:val="0"/>
          <w:szCs w:val="21"/>
          <w:shd w:val="clear" w:color="auto" w:fill="FFFFFF"/>
          <w:lang w:bidi="ar"/>
        </w:rPr>
        <w:t>、新入学研究生根据入学考试成绩以及在本科或硕士阶段取得的突出成绩进行评审，必要时需经过专家评审答辩等形式的考察，符合条件的新入学研究生可以获得国家奖学金。</w:t>
      </w:r>
    </w:p>
    <w:p>
      <w:pPr>
        <w:widowControl/>
        <w:shd w:val="clear" w:color="auto" w:fill="FFFFFF"/>
        <w:spacing w:beforeAutospacing="1" w:afterAutospacing="1" w:line="420"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二、出现以下情况的研究生，不得参加研究生国家奖学金的评审：</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val="en-US" w:eastAsia="zh-CN" w:bidi="ar"/>
        </w:rPr>
        <w:t>1、</w:t>
      </w:r>
      <w:r>
        <w:rPr>
          <w:rFonts w:hint="eastAsia" w:ascii="仿宋_GB2312" w:hAnsi="仿宋_GB2312" w:eastAsia="仿宋_GB2312" w:cs="仿宋_GB2312"/>
          <w:color w:val="000000"/>
          <w:kern w:val="0"/>
          <w:szCs w:val="21"/>
          <w:shd w:val="clear" w:color="auto" w:fill="FFFFFF"/>
          <w:lang w:bidi="ar"/>
        </w:rPr>
        <w:t>上一学年任一课程初试成绩不及格者；</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val="en-US" w:eastAsia="zh-CN" w:bidi="ar"/>
        </w:rPr>
        <w:t>2、</w:t>
      </w:r>
      <w:r>
        <w:rPr>
          <w:rFonts w:hint="eastAsia" w:ascii="仿宋_GB2312" w:hAnsi="仿宋_GB2312" w:eastAsia="仿宋_GB2312" w:cs="仿宋_GB2312"/>
          <w:color w:val="000000"/>
          <w:kern w:val="0"/>
          <w:szCs w:val="21"/>
          <w:shd w:val="clear" w:color="auto" w:fill="FFFFFF"/>
          <w:lang w:bidi="ar"/>
        </w:rPr>
        <w:t>受到各类处分及学术研究中有弄虚作假者；</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val="en-US" w:eastAsia="zh-CN" w:bidi="ar"/>
        </w:rPr>
        <w:t>3、</w:t>
      </w:r>
      <w:r>
        <w:rPr>
          <w:rFonts w:hint="eastAsia" w:ascii="仿宋_GB2312" w:hAnsi="仿宋_GB2312" w:eastAsia="仿宋_GB2312" w:cs="仿宋_GB2312"/>
          <w:color w:val="000000"/>
          <w:kern w:val="0"/>
          <w:szCs w:val="21"/>
          <w:shd w:val="clear" w:color="auto" w:fill="FFFFFF"/>
          <w:lang w:bidi="ar"/>
        </w:rPr>
        <w:t>参评学年学籍状态处于休学、保留学籍者；</w:t>
      </w:r>
    </w:p>
    <w:p>
      <w:pPr>
        <w:widowControl/>
        <w:shd w:val="clear" w:color="auto" w:fill="FFFFFF"/>
        <w:spacing w:beforeAutospacing="1" w:afterAutospacing="1" w:line="420" w:lineRule="atLeast"/>
        <w:jc w:val="left"/>
        <w:rPr>
          <w:rFonts w:ascii="宋体" w:hAnsi="宋体" w:eastAsia="宋体" w:cs="宋体"/>
          <w:color w:val="000000"/>
          <w:szCs w:val="21"/>
        </w:rPr>
      </w:pPr>
      <w:r>
        <w:rPr>
          <w:rStyle w:val="12"/>
          <w:rFonts w:ascii="仿宋_GB2312" w:hAnsi="仿宋_GB2312" w:eastAsia="仿宋_GB2312" w:cs="仿宋_GB2312"/>
          <w:color w:val="000000"/>
          <w:kern w:val="0"/>
          <w:szCs w:val="21"/>
          <w:shd w:val="clear" w:color="auto" w:fill="FFFFFF"/>
          <w:lang w:bidi="ar"/>
        </w:rPr>
        <w:t>三、具体评分细则</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（一）学术著作类：</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1</w:t>
      </w:r>
      <w:r>
        <w:rPr>
          <w:rFonts w:hint="eastAsia" w:ascii="仿宋_GB2312" w:hAnsi="仿宋_GB2312" w:eastAsia="仿宋_GB2312" w:cs="仿宋_GB2312"/>
          <w:color w:val="000000"/>
          <w:kern w:val="0"/>
          <w:szCs w:val="21"/>
          <w:shd w:val="clear" w:color="auto" w:fill="FFFFFF"/>
          <w:lang w:eastAsia="zh-CN" w:bidi="ar"/>
        </w:rPr>
        <w:t>、</w:t>
      </w:r>
      <w:r>
        <w:rPr>
          <w:rFonts w:hint="eastAsia" w:ascii="仿宋_GB2312" w:hAnsi="仿宋_GB2312" w:eastAsia="仿宋_GB2312" w:cs="仿宋_GB2312"/>
          <w:color w:val="000000"/>
          <w:kern w:val="0"/>
          <w:szCs w:val="21"/>
          <w:shd w:val="clear" w:color="auto" w:fill="FFFFFF"/>
          <w:lang w:bidi="ar"/>
        </w:rPr>
        <w:t>以我校为完成单位的已公开发行的学术专著（以封面署名为准），第一作者计60分、第二作者计36分；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2、以我校为完成单位的已公开发行的学术编著、译著（以封面署名为准），第一作者计40分，第二作者计24分；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3</w:t>
      </w:r>
      <w:r>
        <w:rPr>
          <w:rFonts w:hint="eastAsia" w:ascii="仿宋_GB2312" w:hAnsi="仿宋_GB2312" w:eastAsia="仿宋_GB2312" w:cs="仿宋_GB2312"/>
          <w:color w:val="000000"/>
          <w:kern w:val="0"/>
          <w:szCs w:val="21"/>
          <w:shd w:val="clear" w:color="auto" w:fill="FFFFFF"/>
          <w:lang w:eastAsia="zh-CN" w:bidi="ar"/>
        </w:rPr>
        <w:t>、</w:t>
      </w:r>
      <w:r>
        <w:rPr>
          <w:rFonts w:hint="eastAsia" w:ascii="仿宋_GB2312" w:hAnsi="仿宋_GB2312" w:eastAsia="仿宋_GB2312" w:cs="仿宋_GB2312"/>
          <w:color w:val="000000"/>
          <w:kern w:val="0"/>
          <w:szCs w:val="21"/>
          <w:shd w:val="clear" w:color="auto" w:fill="FFFFFF"/>
          <w:lang w:bidi="ar"/>
        </w:rPr>
        <w:t>参与以我校为完成单位的已发行的学术著作的撰写（在著作署名或致谢中应出现学生姓名）2万字以上者，每部著作计10分；1万字以上者，每部著作计6分。学术译著及教材撰写2万字以上者，每部著作计6分；1万字以上者，每部著作计3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（注：参与著作整章撰写，需提供相关著作原件和复印件，注明好字数，按实际字数计算；若参与到部分段落撰写，请再提供导师开具的字数证明）</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说明：所有学术著作以最终出版为准，出版证明等不得作为参评成果。</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（二）学术论文类：</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1、学术杂志</w:t>
      </w:r>
    </w:p>
    <w:p>
      <w:pPr>
        <w:widowControl/>
        <w:shd w:val="clear" w:color="auto" w:fill="FFFFFF"/>
        <w:spacing w:beforeAutospacing="1" w:afterAutospacing="1" w:line="315" w:lineRule="atLeast"/>
        <w:ind w:firstLine="420"/>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篇幅需4000字以上，低于4000字，以4000字为100%，按比例减分。2000字以下参照报刊文章。需在提供的材料复印件上</w:t>
      </w:r>
      <w:r>
        <w:rPr>
          <w:rStyle w:val="12"/>
          <w:rFonts w:hint="eastAsia" w:ascii="仿宋_GB2312" w:hAnsi="仿宋_GB2312" w:eastAsia="仿宋_GB2312" w:cs="仿宋_GB2312"/>
          <w:color w:val="000000"/>
          <w:kern w:val="0"/>
          <w:szCs w:val="21"/>
          <w:shd w:val="clear" w:color="auto" w:fill="FFFFFF"/>
          <w:lang w:bidi="ar"/>
        </w:rPr>
        <w:t>写明具体字数</w:t>
      </w:r>
      <w:r>
        <w:rPr>
          <w:rFonts w:hint="eastAsia" w:ascii="仿宋_GB2312" w:hAnsi="仿宋_GB2312" w:eastAsia="仿宋_GB2312" w:cs="仿宋_GB2312"/>
          <w:color w:val="000000"/>
          <w:kern w:val="0"/>
          <w:szCs w:val="21"/>
          <w:shd w:val="clear" w:color="auto" w:fill="FFFFFF"/>
          <w:lang w:bidi="ar"/>
        </w:rPr>
        <w:t>（注：字数以最终发表的论文在Word页面左底部显示的字数为准），学术杂志等级以文章发表日期为准。</w:t>
      </w:r>
    </w:p>
    <w:p>
      <w:pPr>
        <w:widowControl/>
        <w:numPr>
          <w:ilvl w:val="0"/>
          <w:numId w:val="1"/>
        </w:numPr>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以我校为第一完成单位国内外权威核心期刊（SCI、EI收录、SSCI、CSSCI）上正式发表的专业学术论文的第一作者，A类论文每篇计80分，B类论文每篇计60分，C类论文每篇计40分（A、B、C类划分标准按照学校科研奖励条例执行）。</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（2）以我校为第一完成单位在CSSCI扩展版发表专业学术论文，每篇计20分；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（3）以我校为第一完成单位在北大核心期刊发表专业学术论文，每篇计15分；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（4） 以我校为第一完成单位在非权威核心公开刊物上正式发表的专业学术论文每篇计10分，此项累计不超过20分。</w:t>
      </w:r>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（5）若该论文系翻译类或访谈类文章按该级别的30%计算，累计不超过3篇。</w:t>
      </w:r>
      <w:bookmarkStart w:id="1" w:name="_GoBack"/>
      <w:bookmarkEnd w:id="1"/>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说明：</w:t>
      </w:r>
      <w:r>
        <w:rPr>
          <w:rFonts w:ascii="仿宋_GB2312" w:hAnsi="仿宋_GB2312" w:eastAsia="仿宋_GB2312" w:cs="仿宋_GB2312"/>
          <w:color w:val="000000"/>
          <w:kern w:val="0"/>
          <w:szCs w:val="21"/>
          <w:shd w:val="clear" w:color="auto" w:fill="FFFFFF"/>
          <w:lang w:bidi="ar"/>
        </w:rPr>
        <w:t>如果导师为第一作者，学生为第二作者，该学生按文章60%计分；如果第一作者和第二作者都是学生，第一作者按文章60%计分，第二作者按40%计分；共同第一作者均分该文章分数；学生通讯作者与第一作者均分该文章分数。</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2、报刊文章</w:t>
      </w:r>
    </w:p>
    <w:p>
      <w:pPr>
        <w:widowControl/>
        <w:shd w:val="clear" w:color="auto" w:fill="FFFFFF"/>
        <w:spacing w:beforeAutospacing="1" w:afterAutospacing="1" w:line="315" w:lineRule="atLeast"/>
        <w:jc w:val="left"/>
        <w:rPr>
          <w:rFonts w:hint="eastAsia"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（1） 学术文章发表于人民日报、光明日报、解放日报、文汇报、中国教育报的理论学术版，且文中显现作者名和以“上海师范大学”为单位署名投稿，篇幅2000字以上，第一作者每篇计15分，第二作者每篇计7分；篇幅1000-2000字，第一作者每篇计7分，第二作者每篇计3分。此项累积不超过25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（2）学术文章发表于人民日报、光明日报、解放日报、文汇报、中国教育报</w:t>
      </w:r>
      <w:r>
        <w:rPr>
          <w:rFonts w:hint="eastAsia" w:ascii="仿宋_GB2312" w:hAnsi="仿宋_GB2312" w:eastAsia="仿宋_GB2312" w:cs="仿宋_GB2312"/>
          <w:color w:val="000000"/>
          <w:kern w:val="0"/>
          <w:szCs w:val="21"/>
          <w:shd w:val="clear" w:color="auto" w:fill="FFFFFF"/>
          <w:lang w:eastAsia="zh-CN" w:bidi="ar"/>
        </w:rPr>
        <w:t>（</w:t>
      </w:r>
      <w:r>
        <w:rPr>
          <w:rFonts w:hint="eastAsia" w:ascii="仿宋_GB2312" w:hAnsi="仿宋_GB2312" w:eastAsia="仿宋_GB2312" w:cs="仿宋_GB2312"/>
          <w:color w:val="000000"/>
          <w:kern w:val="0"/>
          <w:szCs w:val="21"/>
          <w:shd w:val="clear" w:color="auto" w:fill="FFFFFF"/>
          <w:lang w:val="en-US" w:eastAsia="zh-CN" w:bidi="ar"/>
        </w:rPr>
        <w:t>除</w:t>
      </w:r>
      <w:r>
        <w:rPr>
          <w:rFonts w:hint="eastAsia" w:ascii="仿宋_GB2312" w:hAnsi="仿宋_GB2312" w:eastAsia="仿宋_GB2312" w:cs="仿宋_GB2312"/>
          <w:color w:val="000000"/>
          <w:kern w:val="0"/>
          <w:szCs w:val="21"/>
          <w:shd w:val="clear" w:color="auto" w:fill="FFFFFF"/>
          <w:lang w:bidi="ar"/>
        </w:rPr>
        <w:t>理论学术</w:t>
      </w:r>
      <w:r>
        <w:rPr>
          <w:rFonts w:hint="eastAsia" w:ascii="仿宋_GB2312" w:hAnsi="仿宋_GB2312" w:eastAsia="仿宋_GB2312" w:cs="仿宋_GB2312"/>
          <w:color w:val="000000"/>
          <w:kern w:val="0"/>
          <w:szCs w:val="21"/>
          <w:shd w:val="clear" w:color="auto" w:fill="FFFFFF"/>
          <w:lang w:val="en-US" w:eastAsia="zh-CN" w:bidi="ar"/>
        </w:rPr>
        <w:t>之外的其他版</w:t>
      </w:r>
      <w:r>
        <w:rPr>
          <w:rFonts w:hint="eastAsia" w:ascii="仿宋_GB2312" w:hAnsi="仿宋_GB2312" w:eastAsia="仿宋_GB2312" w:cs="仿宋_GB2312"/>
          <w:color w:val="000000"/>
          <w:kern w:val="0"/>
          <w:szCs w:val="21"/>
          <w:shd w:val="clear" w:color="auto" w:fill="FFFFFF"/>
          <w:lang w:eastAsia="zh-CN" w:bidi="ar"/>
        </w:rPr>
        <w:t>）</w:t>
      </w:r>
      <w:r>
        <w:rPr>
          <w:rFonts w:hint="eastAsia" w:ascii="仿宋_GB2312" w:hAnsi="仿宋_GB2312" w:eastAsia="仿宋_GB2312" w:cs="仿宋_GB2312"/>
          <w:color w:val="000000"/>
          <w:kern w:val="0"/>
          <w:szCs w:val="21"/>
          <w:shd w:val="clear" w:color="auto" w:fill="FFFFFF"/>
          <w:lang w:bidi="ar"/>
        </w:rPr>
        <w:t>，且文中显现作者名和以“上海师范大学”为单位署名投稿，篇幅2000字以上，第一作者每篇计10分，第二作者每篇计5分；篇幅1000-2000字，第一作者每篇计5分，第二作者每篇计2分。此项累积不超过20分。</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3、会议论文</w:t>
      </w:r>
    </w:p>
    <w:p>
      <w:pPr>
        <w:widowControl/>
        <w:shd w:val="clear" w:color="auto" w:fill="FFFFFF"/>
        <w:spacing w:beforeAutospacing="1" w:afterAutospacing="1" w:line="315" w:lineRule="atLeast"/>
        <w:ind w:firstLine="420"/>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正式参加重大学术年会并作为交流发言代表的学术文章计5分。（需出示年会主办方提供的相关发言证明并加盖公章或提供本人发言情况属实的导师签字证明）,此项累积不超过10分。</w:t>
      </w:r>
    </w:p>
    <w:p>
      <w:pPr>
        <w:widowControl/>
        <w:shd w:val="clear" w:color="auto" w:fill="FFFFFF"/>
        <w:spacing w:beforeAutospacing="1" w:afterAutospacing="1" w:line="315" w:lineRule="atLeast"/>
        <w:ind w:firstLine="420"/>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论文集收录，每篇计3分（论文摘要收录不算分），此项累计不超过6分。</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（三）科研项目类：</w:t>
      </w:r>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1、参与以我校（院）为申请单位的各类课题的课题组成员（以立项成功的项目申报书上显见署名为准，一并提供项目立项通知书或立项成功公示证明）,国家级课题，计7分，省部级课题，计5分，教委级课题，计3分。参与学生均分该项目分数。</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2、获得“我校大学生科研论文、科研项目立项申报”科研项目立项重点级别的第一负责人计5分，合作完成计3分；一般级别第一负责人计3分，合作完成计1分。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3、获得“我校研究生学术沙龙科研立项”A类级别的第一负责人计5分，合作完成计3分；B类级别的第一负责人计4分，合作完成计2分；C类级别的第一负责人计3分，合作完成计1分。</w:t>
      </w:r>
    </w:p>
    <w:p>
      <w:pPr>
        <w:widowControl/>
        <w:shd w:val="clear" w:color="auto" w:fill="FFFFFF"/>
        <w:spacing w:beforeAutospacing="1" w:afterAutospacing="1" w:line="315" w:lineRule="atLeast"/>
        <w:ind w:firstLine="105"/>
        <w:jc w:val="left"/>
        <w:rPr>
          <w:rFonts w:ascii="宋体" w:hAnsi="宋体" w:eastAsia="宋体" w:cs="宋体"/>
          <w:color w:val="000000"/>
          <w:szCs w:val="21"/>
        </w:rPr>
      </w:pPr>
      <w:r>
        <w:rPr>
          <w:rStyle w:val="12"/>
          <w:rFonts w:ascii="仿宋_GB2312" w:hAnsi="仿宋_GB2312" w:eastAsia="仿宋_GB2312" w:cs="仿宋_GB2312"/>
          <w:color w:val="000000"/>
          <w:kern w:val="0"/>
          <w:szCs w:val="21"/>
          <w:shd w:val="clear" w:color="auto" w:fill="FFFFFF"/>
          <w:lang w:bidi="ar"/>
        </w:rPr>
        <w:t>（四）发明专利类：</w:t>
      </w:r>
    </w:p>
    <w:p>
      <w:pPr>
        <w:widowControl/>
        <w:shd w:val="clear" w:color="auto" w:fill="FFFFFF"/>
        <w:spacing w:beforeAutospacing="1" w:afterAutospacing="1" w:line="315" w:lineRule="atLeast"/>
        <w:ind w:firstLine="105"/>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发明类专利每项计5分，需提供证明材料。</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hint="eastAsia" w:ascii="仿宋_GB2312" w:hAnsi="仿宋_GB2312" w:eastAsia="仿宋_GB2312" w:cs="仿宋_GB2312"/>
          <w:color w:val="000000"/>
          <w:kern w:val="0"/>
          <w:szCs w:val="21"/>
          <w:shd w:val="clear" w:color="auto" w:fill="FFFFFF"/>
          <w:lang w:bidi="ar"/>
        </w:rPr>
        <w:t>（五）竞赛奖项类（学术类）：</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各类获奖计分如下表，所有奖项均以证书为依据。</w:t>
      </w:r>
    </w:p>
    <w:tbl>
      <w:tblPr>
        <w:tblStyle w:val="9"/>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975"/>
        <w:gridCol w:w="1590"/>
        <w:gridCol w:w="1845"/>
        <w:gridCol w:w="1980"/>
        <w:gridCol w:w="1270"/>
        <w:gridCol w:w="20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7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ind w:firstLine="420"/>
              <w:jc w:val="center"/>
              <w:rPr>
                <w:rFonts w:ascii="仿宋_GB2312" w:hAnsi="仿宋_GB2312" w:eastAsia="仿宋_GB2312" w:cs="仿宋_GB2312"/>
                <w:szCs w:val="21"/>
              </w:rPr>
            </w:pPr>
          </w:p>
        </w:tc>
        <w:tc>
          <w:tcPr>
            <w:tcW w:w="15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国家级</w:t>
            </w:r>
          </w:p>
        </w:tc>
        <w:tc>
          <w:tcPr>
            <w:tcW w:w="18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市级</w:t>
            </w:r>
          </w:p>
        </w:tc>
        <w:tc>
          <w:tcPr>
            <w:tcW w:w="19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校级</w:t>
            </w:r>
          </w:p>
        </w:tc>
        <w:tc>
          <w:tcPr>
            <w:tcW w:w="12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院级</w:t>
            </w:r>
          </w:p>
        </w:tc>
        <w:tc>
          <w:tcPr>
            <w:tcW w:w="20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highlight w:val="none"/>
                <w:lang w:bidi="ar"/>
              </w:rPr>
            </w:pPr>
            <w:r>
              <w:rPr>
                <w:rFonts w:hint="eastAsia" w:ascii="仿宋_GB2312" w:hAnsi="仿宋_GB2312" w:eastAsia="仿宋_GB2312" w:cs="仿宋_GB2312"/>
                <w:color w:val="000000"/>
                <w:kern w:val="0"/>
                <w:szCs w:val="21"/>
                <w:highlight w:val="none"/>
                <w:shd w:val="clear" w:color="auto" w:fill="FFFFFF"/>
                <w:lang w:bidi="ar"/>
              </w:rPr>
              <w:t>社会团体或专业学会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特等奖</w:t>
            </w:r>
          </w:p>
        </w:tc>
        <w:tc>
          <w:tcPr>
            <w:tcW w:w="15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80</w:t>
            </w:r>
          </w:p>
        </w:tc>
        <w:tc>
          <w:tcPr>
            <w:tcW w:w="1845"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40</w:t>
            </w:r>
          </w:p>
        </w:tc>
        <w:tc>
          <w:tcPr>
            <w:tcW w:w="198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20</w:t>
            </w:r>
          </w:p>
        </w:tc>
        <w:tc>
          <w:tcPr>
            <w:tcW w:w="127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6</w:t>
            </w:r>
          </w:p>
        </w:tc>
        <w:tc>
          <w:tcPr>
            <w:tcW w:w="20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highlight w:val="none"/>
                <w:lang w:bidi="ar"/>
              </w:rPr>
            </w:pPr>
            <w:r>
              <w:rPr>
                <w:rFonts w:hint="eastAsia" w:ascii="仿宋_GB2312" w:hAnsi="仿宋_GB2312" w:eastAsia="仿宋_GB2312" w:cs="仿宋_GB2312"/>
                <w:kern w:val="0"/>
                <w:szCs w:val="21"/>
                <w:highlight w:val="none"/>
                <w:lang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一等奖</w:t>
            </w:r>
          </w:p>
        </w:tc>
        <w:tc>
          <w:tcPr>
            <w:tcW w:w="15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40</w:t>
            </w:r>
          </w:p>
        </w:tc>
        <w:tc>
          <w:tcPr>
            <w:tcW w:w="1845"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20</w:t>
            </w:r>
          </w:p>
        </w:tc>
        <w:tc>
          <w:tcPr>
            <w:tcW w:w="198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10</w:t>
            </w:r>
          </w:p>
        </w:tc>
        <w:tc>
          <w:tcPr>
            <w:tcW w:w="127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3</w:t>
            </w:r>
          </w:p>
        </w:tc>
        <w:tc>
          <w:tcPr>
            <w:tcW w:w="20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highlight w:val="none"/>
                <w:lang w:bidi="ar"/>
              </w:rPr>
            </w:pPr>
            <w:r>
              <w:rPr>
                <w:rFonts w:hint="eastAsia" w:ascii="仿宋_GB2312" w:hAnsi="仿宋_GB2312" w:eastAsia="仿宋_GB2312" w:cs="仿宋_GB2312"/>
                <w:kern w:val="0"/>
                <w:szCs w:val="21"/>
                <w:highlight w:val="none"/>
                <w:lang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二等奖</w:t>
            </w:r>
          </w:p>
        </w:tc>
        <w:tc>
          <w:tcPr>
            <w:tcW w:w="15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25</w:t>
            </w:r>
          </w:p>
        </w:tc>
        <w:tc>
          <w:tcPr>
            <w:tcW w:w="1845"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12</w:t>
            </w:r>
          </w:p>
        </w:tc>
        <w:tc>
          <w:tcPr>
            <w:tcW w:w="198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6</w:t>
            </w:r>
          </w:p>
        </w:tc>
        <w:tc>
          <w:tcPr>
            <w:tcW w:w="127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2</w:t>
            </w:r>
          </w:p>
        </w:tc>
        <w:tc>
          <w:tcPr>
            <w:tcW w:w="20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highlight w:val="none"/>
                <w:lang w:bidi="ar"/>
              </w:rPr>
            </w:pPr>
            <w:r>
              <w:rPr>
                <w:rFonts w:hint="eastAsia" w:ascii="仿宋_GB2312" w:hAnsi="仿宋_GB2312" w:eastAsia="仿宋_GB2312" w:cs="仿宋_GB2312"/>
                <w:kern w:val="0"/>
                <w:szCs w:val="21"/>
                <w:highlight w:val="none"/>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7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三等奖</w:t>
            </w:r>
          </w:p>
        </w:tc>
        <w:tc>
          <w:tcPr>
            <w:tcW w:w="15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20</w:t>
            </w:r>
          </w:p>
        </w:tc>
        <w:tc>
          <w:tcPr>
            <w:tcW w:w="1845"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6</w:t>
            </w:r>
          </w:p>
        </w:tc>
        <w:tc>
          <w:tcPr>
            <w:tcW w:w="198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3</w:t>
            </w:r>
          </w:p>
        </w:tc>
        <w:tc>
          <w:tcPr>
            <w:tcW w:w="127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pPr>
            <w:r>
              <w:rPr>
                <w:rFonts w:hint="eastAsia" w:ascii="仿宋_GB2312" w:hAnsi="仿宋_GB2312" w:eastAsia="仿宋_GB2312" w:cs="仿宋_GB2312"/>
                <w:kern w:val="0"/>
                <w:szCs w:val="21"/>
                <w:lang w:bidi="ar"/>
              </w:rPr>
              <w:t>1</w:t>
            </w:r>
          </w:p>
        </w:tc>
        <w:tc>
          <w:tcPr>
            <w:tcW w:w="2090"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line="315" w:lineRule="atLeast"/>
              <w:jc w:val="center"/>
              <w:rPr>
                <w:rFonts w:ascii="仿宋_GB2312" w:hAnsi="仿宋_GB2312" w:eastAsia="仿宋_GB2312" w:cs="仿宋_GB2312"/>
                <w:kern w:val="0"/>
                <w:szCs w:val="21"/>
                <w:highlight w:val="none"/>
                <w:lang w:bidi="ar"/>
              </w:rPr>
            </w:pPr>
            <w:r>
              <w:rPr>
                <w:rFonts w:hint="eastAsia" w:ascii="仿宋_GB2312" w:hAnsi="仿宋_GB2312" w:eastAsia="仿宋_GB2312" w:cs="仿宋_GB2312"/>
                <w:kern w:val="0"/>
                <w:szCs w:val="21"/>
                <w:highlight w:val="none"/>
                <w:lang w:bidi="ar"/>
              </w:rPr>
              <w:t>2</w:t>
            </w:r>
          </w:p>
        </w:tc>
      </w:tr>
    </w:tbl>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备注：</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1、国家级、市级获奖证书上的授予单位需为政府机构。</w:t>
      </w:r>
    </w:p>
    <w:p>
      <w:pPr>
        <w:widowControl/>
        <w:shd w:val="clear" w:color="auto" w:fill="FFFFFF"/>
        <w:spacing w:beforeAutospacing="1" w:afterAutospacing="1" w:line="315" w:lineRule="atLeast"/>
        <w:jc w:val="left"/>
        <w:rPr>
          <w:rFonts w:ascii="宋体" w:hAnsi="宋体" w:eastAsia="宋体" w:cs="宋体"/>
          <w:color w:val="000000"/>
          <w:szCs w:val="21"/>
          <w:highlight w:val="none"/>
        </w:rPr>
      </w:pPr>
      <w:r>
        <w:rPr>
          <w:rFonts w:hint="eastAsia" w:ascii="仿宋_GB2312" w:hAnsi="仿宋_GB2312" w:eastAsia="仿宋_GB2312" w:cs="仿宋_GB2312"/>
          <w:color w:val="000000"/>
          <w:kern w:val="0"/>
          <w:szCs w:val="21"/>
          <w:highlight w:val="none"/>
          <w:shd w:val="clear" w:color="auto" w:fill="FFFFFF"/>
          <w:lang w:bidi="ar"/>
        </w:rPr>
        <w:t>2、授予单位为社会团体或专业学会类的上限为10分。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3、全国大学生“挑战杯”赛、全国“互联网+”大学生创新创业大赛、全国大学生（研究生）数学建模竞赛、中国研究生电子设计竞赛、全国大学生“飞思卡尔杯”智能汽车竞赛按国家级获奖加分；上海市大学生社会实践大赛（知行杯）按市级获奖加分；全国大学生英语竞赛（NECCS）属于学科竞赛按市级获奖加分。以上七项获奖按表格原分数乘以1.5的系数之后再计算得分。</w:t>
      </w:r>
    </w:p>
    <w:p>
      <w:pPr>
        <w:pStyle w:val="7"/>
        <w:widowControl/>
        <w:shd w:val="clear" w:color="auto" w:fill="FFFFFF"/>
        <w:spacing w:line="315" w:lineRule="atLeast"/>
        <w:rPr>
          <w:rFonts w:ascii="宋体" w:hAnsi="宋体" w:eastAsia="宋体" w:cs="宋体"/>
          <w:color w:val="000000"/>
          <w:sz w:val="21"/>
          <w:szCs w:val="21"/>
        </w:rPr>
      </w:pPr>
      <w:r>
        <w:rPr>
          <w:rFonts w:hint="eastAsia" w:ascii="仿宋_GB2312" w:hAnsi="仿宋_GB2312" w:eastAsia="仿宋_GB2312" w:cs="仿宋_GB2312"/>
          <w:color w:val="000000"/>
          <w:sz w:val="21"/>
          <w:szCs w:val="21"/>
          <w:shd w:val="clear" w:color="auto" w:fill="FFFFFF"/>
          <w:lang w:bidi="ar"/>
        </w:rPr>
        <w:t>4、团体类奖项成员个人得分比例按奖项得分/获奖人数计算。</w:t>
      </w:r>
    </w:p>
    <w:p>
      <w:pPr>
        <w:widowControl/>
        <w:shd w:val="clear" w:color="auto" w:fill="FFFFFF"/>
        <w:spacing w:beforeAutospacing="1" w:afterAutospacing="1" w:line="315" w:lineRule="atLeast"/>
        <w:jc w:val="left"/>
        <w:rPr>
          <w:rFonts w:ascii="宋体" w:hAnsi="宋体" w:eastAsia="宋体" w:cs="宋体"/>
          <w:szCs w:val="21"/>
        </w:rPr>
      </w:pPr>
      <w:r>
        <w:rPr>
          <w:rStyle w:val="12"/>
          <w:rFonts w:hint="eastAsia" w:ascii="仿宋_GB2312" w:hAnsi="仿宋_GB2312" w:eastAsia="仿宋_GB2312" w:cs="仿宋_GB2312"/>
          <w:kern w:val="0"/>
          <w:szCs w:val="21"/>
          <w:shd w:val="clear" w:color="auto" w:fill="FFFFFF"/>
          <w:lang w:bidi="ar"/>
        </w:rPr>
        <w:t>（六）社会实践类</w:t>
      </w:r>
      <w:r>
        <w:rPr>
          <w:rFonts w:hint="eastAsia" w:ascii="仿宋_GB2312" w:hAnsi="仿宋_GB2312" w:eastAsia="仿宋_GB2312" w:cs="仿宋_GB2312"/>
          <w:kern w:val="0"/>
          <w:szCs w:val="21"/>
          <w:shd w:val="clear" w:color="auto" w:fill="FFFFFF"/>
          <w:lang w:bidi="ar"/>
        </w:rPr>
        <w:t>：</w:t>
      </w:r>
      <w:r>
        <w:rPr>
          <w:rFonts w:ascii="宋体" w:hAnsi="宋体" w:eastAsia="宋体" w:cs="宋体"/>
          <w:szCs w:val="21"/>
        </w:rPr>
        <w:t xml:space="preserve"> </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申请人研究生在读期间有参与社会实践、志愿者服务、团学工作经历，表现突出者（获得表彰奖励）计7分；积极参与者计3分。总计不超过10分。</w:t>
      </w:r>
    </w:p>
    <w:p>
      <w:pPr>
        <w:widowControl/>
        <w:shd w:val="clear" w:color="auto" w:fill="FFFFFF"/>
        <w:spacing w:beforeAutospacing="1" w:afterAutospacing="1" w:line="315" w:lineRule="atLeast"/>
        <w:jc w:val="left"/>
        <w:rPr>
          <w:rFonts w:ascii="宋体" w:hAnsi="宋体" w:eastAsia="宋体" w:cs="宋体"/>
          <w:color w:val="000000"/>
          <w:szCs w:val="21"/>
        </w:rPr>
      </w:pPr>
      <w:r>
        <w:rPr>
          <w:rStyle w:val="12"/>
          <w:rFonts w:ascii="仿宋_GB2312" w:hAnsi="仿宋_GB2312" w:eastAsia="仿宋_GB2312" w:cs="仿宋_GB2312"/>
          <w:color w:val="000000"/>
          <w:kern w:val="0"/>
          <w:szCs w:val="21"/>
          <w:shd w:val="clear" w:color="auto" w:fill="FFFFFF"/>
          <w:lang w:bidi="ar"/>
        </w:rPr>
        <w:t>附加说明</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1、同一学术成果按最高级别计分，不重复加分；</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2、以上所有成果或奖励须为申请者在读期间获得（与申请奖项层次对应）,科研成果作者第一单位必须为上海师范大学。</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3、申报者所有科研成果均为已公开发行，学术成果提供复印件中包括（有刊号封面，目录，正文）。申报材料时，必须提供原件、复印件及发表论文电子版（word）。</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4、递交材料务必真实有效，如有作假，一律取消评选资格。</w:t>
      </w:r>
    </w:p>
    <w:p>
      <w:pPr>
        <w:widowControl/>
        <w:shd w:val="clear" w:color="auto" w:fill="FFFFFF"/>
        <w:spacing w:beforeAutospacing="1" w:afterAutospacing="1" w:line="315" w:lineRule="atLeast"/>
        <w:jc w:val="lef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5、</w:t>
      </w:r>
      <w:bookmarkStart w:id="0" w:name="OLE_LINK2"/>
      <w:r>
        <w:rPr>
          <w:rFonts w:hint="eastAsia" w:ascii="仿宋_GB2312" w:hAnsi="仿宋_GB2312" w:eastAsia="仿宋_GB2312" w:cs="仿宋_GB2312"/>
          <w:color w:val="000000"/>
          <w:kern w:val="0"/>
          <w:szCs w:val="21"/>
          <w:u w:val="single"/>
          <w:shd w:val="clear" w:color="auto" w:fill="FFFFFF"/>
          <w:lang w:bidi="ar"/>
        </w:rPr>
        <w:t>文科类用稿通知不作为加分项，理科类先行用稿不作为加分项</w:t>
      </w:r>
      <w:bookmarkEnd w:id="0"/>
      <w:r>
        <w:rPr>
          <w:rFonts w:hint="eastAsia" w:ascii="仿宋_GB2312" w:hAnsi="仿宋_GB2312" w:eastAsia="仿宋_GB2312" w:cs="仿宋_GB2312"/>
          <w:color w:val="000000"/>
          <w:kern w:val="0"/>
          <w:szCs w:val="21"/>
          <w:shd w:val="clear" w:color="auto" w:fill="FFFFFF"/>
          <w:lang w:bidi="ar"/>
        </w:rPr>
        <w:t>。</w:t>
      </w:r>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6.若有其他特殊情况，由</w:t>
      </w:r>
      <w:r>
        <w:rPr>
          <w:rFonts w:hint="eastAsia" w:ascii="仿宋_GB2312" w:hAnsi="仿宋_GB2312" w:eastAsia="仿宋_GB2312" w:cs="仿宋_GB2312"/>
          <w:color w:val="000000"/>
          <w:kern w:val="0"/>
          <w:szCs w:val="21"/>
          <w:shd w:val="clear" w:color="auto" w:fill="FFFFFF"/>
          <w:lang w:val="en-US" w:eastAsia="zh-CN" w:bidi="ar"/>
        </w:rPr>
        <w:t>学院</w:t>
      </w:r>
      <w:r>
        <w:rPr>
          <w:rFonts w:hint="eastAsia" w:ascii="仿宋_GB2312" w:hAnsi="仿宋_GB2312" w:eastAsia="仿宋_GB2312" w:cs="仿宋_GB2312"/>
          <w:color w:val="000000"/>
          <w:kern w:val="0"/>
          <w:szCs w:val="21"/>
          <w:shd w:val="clear" w:color="auto" w:fill="FFFFFF"/>
          <w:lang w:bidi="ar"/>
        </w:rPr>
        <w:t>评审委员会最终审核决定。</w:t>
      </w:r>
    </w:p>
    <w:p>
      <w:pPr>
        <w:widowControl/>
        <w:shd w:val="clear" w:color="auto" w:fill="FFFFFF"/>
        <w:spacing w:beforeAutospacing="1" w:afterAutospacing="1" w:line="315" w:lineRule="atLeast"/>
        <w:jc w:val="left"/>
        <w:rPr>
          <w:rFonts w:ascii="仿宋_GB2312" w:hAnsi="仿宋_GB2312" w:eastAsia="仿宋_GB2312" w:cs="仿宋_GB2312"/>
          <w:color w:val="000000"/>
          <w:kern w:val="0"/>
          <w:szCs w:val="21"/>
          <w:shd w:val="clear" w:color="auto" w:fill="FFFFFF"/>
          <w:lang w:bidi="ar"/>
        </w:rPr>
      </w:pPr>
    </w:p>
    <w:p>
      <w:pPr>
        <w:widowControl/>
        <w:shd w:val="clear" w:color="auto" w:fill="FFFFFF"/>
        <w:spacing w:beforeAutospacing="1" w:afterAutospacing="1" w:line="315" w:lineRule="atLeast"/>
        <w:jc w:val="right"/>
        <w:rPr>
          <w:rFonts w:ascii="宋体" w:hAnsi="宋体" w:eastAsia="宋体" w:cs="宋体"/>
          <w:color w:val="000000"/>
          <w:szCs w:val="21"/>
        </w:rPr>
      </w:pPr>
      <w:r>
        <w:rPr>
          <w:rFonts w:hint="eastAsia" w:ascii="仿宋_GB2312" w:hAnsi="仿宋_GB2312" w:eastAsia="仿宋_GB2312" w:cs="仿宋_GB2312"/>
          <w:color w:val="000000"/>
          <w:kern w:val="0"/>
          <w:szCs w:val="21"/>
          <w:shd w:val="clear" w:color="auto" w:fill="FFFFFF"/>
          <w:lang w:bidi="ar"/>
        </w:rPr>
        <w:t>（最终解释权归上海师范大学学前教育学院研究生国家奖学金评审领导小组）</w:t>
      </w:r>
    </w:p>
    <w:p>
      <w:pPr>
        <w:widowControl/>
        <w:shd w:val="clear" w:color="auto" w:fill="FFFFFF"/>
        <w:spacing w:beforeAutospacing="1" w:afterAutospacing="1" w:line="315" w:lineRule="atLeast"/>
        <w:jc w:val="righ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上海师范大学学前教育学院</w:t>
      </w:r>
    </w:p>
    <w:p>
      <w:pPr>
        <w:widowControl/>
        <w:shd w:val="clear" w:color="auto" w:fill="FFFFFF"/>
        <w:spacing w:beforeAutospacing="1" w:afterAutospacing="1" w:line="315" w:lineRule="atLeast"/>
        <w:jc w:val="right"/>
        <w:rPr>
          <w:rFonts w:ascii="仿宋_GB2312" w:hAnsi="仿宋_GB2312" w:eastAsia="仿宋_GB2312" w:cs="仿宋_GB2312"/>
          <w:color w:val="000000"/>
          <w:kern w:val="0"/>
          <w:szCs w:val="21"/>
          <w:shd w:val="clear" w:color="auto" w:fill="FFFFFF"/>
          <w:lang w:bidi="ar"/>
        </w:rPr>
      </w:pPr>
      <w:r>
        <w:rPr>
          <w:rFonts w:hint="eastAsia" w:ascii="仿宋_GB2312" w:hAnsi="仿宋_GB2312" w:eastAsia="仿宋_GB2312" w:cs="仿宋_GB2312"/>
          <w:color w:val="000000"/>
          <w:kern w:val="0"/>
          <w:szCs w:val="21"/>
          <w:shd w:val="clear" w:color="auto" w:fill="FFFFFF"/>
          <w:lang w:bidi="ar"/>
        </w:rPr>
        <w:t>202</w:t>
      </w:r>
      <w:r>
        <w:rPr>
          <w:rFonts w:hint="eastAsia" w:ascii="仿宋_GB2312" w:hAnsi="仿宋_GB2312" w:eastAsia="仿宋_GB2312" w:cs="仿宋_GB2312"/>
          <w:color w:val="000000"/>
          <w:kern w:val="0"/>
          <w:szCs w:val="21"/>
          <w:shd w:val="clear" w:color="auto" w:fill="FFFFFF"/>
          <w:lang w:val="en-US" w:eastAsia="zh-CN" w:bidi="ar"/>
        </w:rPr>
        <w:t>3</w:t>
      </w:r>
      <w:r>
        <w:rPr>
          <w:rFonts w:hint="eastAsia" w:ascii="仿宋_GB2312" w:hAnsi="仿宋_GB2312" w:eastAsia="仿宋_GB2312" w:cs="仿宋_GB2312"/>
          <w:color w:val="000000"/>
          <w:kern w:val="0"/>
          <w:szCs w:val="21"/>
          <w:shd w:val="clear" w:color="auto" w:fill="FFFFFF"/>
          <w:lang w:bidi="ar"/>
        </w:rPr>
        <w:t>年</w:t>
      </w:r>
      <w:r>
        <w:rPr>
          <w:rFonts w:ascii="仿宋_GB2312" w:hAnsi="仿宋_GB2312" w:eastAsia="仿宋_GB2312" w:cs="仿宋_GB2312"/>
          <w:color w:val="000000"/>
          <w:kern w:val="0"/>
          <w:szCs w:val="21"/>
          <w:shd w:val="clear" w:color="auto" w:fill="FFFFFF"/>
          <w:lang w:bidi="ar"/>
        </w:rPr>
        <w:t>9</w:t>
      </w:r>
      <w:r>
        <w:rPr>
          <w:rFonts w:hint="eastAsia" w:ascii="仿宋_GB2312" w:hAnsi="仿宋_GB2312" w:eastAsia="仿宋_GB2312" w:cs="仿宋_GB2312"/>
          <w:color w:val="000000"/>
          <w:kern w:val="0"/>
          <w:szCs w:val="21"/>
          <w:shd w:val="clear" w:color="auto" w:fill="FFFFFF"/>
          <w:lang w:bidi="ar"/>
        </w:rPr>
        <w:t>月</w:t>
      </w:r>
      <w:r>
        <w:rPr>
          <w:rFonts w:hint="eastAsia" w:ascii="仿宋_GB2312" w:hAnsi="仿宋_GB2312" w:eastAsia="仿宋_GB2312" w:cs="仿宋_GB2312"/>
          <w:color w:val="000000"/>
          <w:kern w:val="0"/>
          <w:szCs w:val="21"/>
          <w:shd w:val="clear" w:color="auto" w:fill="FFFFFF"/>
          <w:lang w:val="en-US" w:eastAsia="zh-CN" w:bidi="ar"/>
        </w:rPr>
        <w:t>15</w:t>
      </w:r>
      <w:r>
        <w:rPr>
          <w:rFonts w:hint="eastAsia" w:ascii="仿宋_GB2312" w:hAnsi="仿宋_GB2312" w:eastAsia="仿宋_GB2312" w:cs="仿宋_GB2312"/>
          <w:color w:val="000000"/>
          <w:kern w:val="0"/>
          <w:szCs w:val="21"/>
          <w:shd w:val="clear" w:color="auto" w:fill="FFFFFF"/>
          <w:lang w:bidi="ar"/>
        </w:rPr>
        <w:t>日</w:t>
      </w:r>
    </w:p>
    <w:p>
      <w:pPr>
        <w:rPr>
          <w:rFonts w:ascii="Tahoma" w:hAnsi="Tahoma" w:cs="Tahoma"/>
          <w:color w:val="333333"/>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7EBEB"/>
    <w:multiLevelType w:val="singleLevel"/>
    <w:tmpl w:val="D177EB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wZjY3MGE5NDBmMDRmNTI5YTFjMWEyNzBjMDA1YjIifQ=="/>
  </w:docVars>
  <w:rsids>
    <w:rsidRoot w:val="00172A27"/>
    <w:rsid w:val="00000865"/>
    <w:rsid w:val="00004BB0"/>
    <w:rsid w:val="000215F7"/>
    <w:rsid w:val="00022B11"/>
    <w:rsid w:val="00090FF8"/>
    <w:rsid w:val="000B1199"/>
    <w:rsid w:val="000D064A"/>
    <w:rsid w:val="000D0A53"/>
    <w:rsid w:val="00154261"/>
    <w:rsid w:val="00172A27"/>
    <w:rsid w:val="001F08DA"/>
    <w:rsid w:val="00232EDD"/>
    <w:rsid w:val="00276E91"/>
    <w:rsid w:val="002A4C65"/>
    <w:rsid w:val="002B52DB"/>
    <w:rsid w:val="00334831"/>
    <w:rsid w:val="0038667C"/>
    <w:rsid w:val="00434B98"/>
    <w:rsid w:val="0043784B"/>
    <w:rsid w:val="00456065"/>
    <w:rsid w:val="00473CEE"/>
    <w:rsid w:val="00482A2C"/>
    <w:rsid w:val="00482BC3"/>
    <w:rsid w:val="004B2E7A"/>
    <w:rsid w:val="004C3118"/>
    <w:rsid w:val="004D67DC"/>
    <w:rsid w:val="004E76B9"/>
    <w:rsid w:val="00520C11"/>
    <w:rsid w:val="00537FEA"/>
    <w:rsid w:val="0054659A"/>
    <w:rsid w:val="00555F00"/>
    <w:rsid w:val="005A534E"/>
    <w:rsid w:val="00602018"/>
    <w:rsid w:val="00612418"/>
    <w:rsid w:val="00625ECF"/>
    <w:rsid w:val="00695C71"/>
    <w:rsid w:val="006A32B5"/>
    <w:rsid w:val="006F4766"/>
    <w:rsid w:val="007A52B3"/>
    <w:rsid w:val="007B0BC3"/>
    <w:rsid w:val="007D2A3A"/>
    <w:rsid w:val="007D4E7B"/>
    <w:rsid w:val="008B2EA6"/>
    <w:rsid w:val="008D568D"/>
    <w:rsid w:val="0094149C"/>
    <w:rsid w:val="00961178"/>
    <w:rsid w:val="00972A47"/>
    <w:rsid w:val="009F3C79"/>
    <w:rsid w:val="009F5399"/>
    <w:rsid w:val="00A31E48"/>
    <w:rsid w:val="00A93E29"/>
    <w:rsid w:val="00B14468"/>
    <w:rsid w:val="00B407DF"/>
    <w:rsid w:val="00B763E7"/>
    <w:rsid w:val="00BA2C5F"/>
    <w:rsid w:val="00BF5521"/>
    <w:rsid w:val="00C373F0"/>
    <w:rsid w:val="00C545B8"/>
    <w:rsid w:val="00C82287"/>
    <w:rsid w:val="00C9549B"/>
    <w:rsid w:val="00CD4F5C"/>
    <w:rsid w:val="00CE7996"/>
    <w:rsid w:val="00D0425E"/>
    <w:rsid w:val="00D3358A"/>
    <w:rsid w:val="00DB2448"/>
    <w:rsid w:val="00DC0779"/>
    <w:rsid w:val="00E25F38"/>
    <w:rsid w:val="00E70728"/>
    <w:rsid w:val="00E71040"/>
    <w:rsid w:val="00EC3965"/>
    <w:rsid w:val="00F52988"/>
    <w:rsid w:val="00F53A84"/>
    <w:rsid w:val="00FE7AD0"/>
    <w:rsid w:val="02815560"/>
    <w:rsid w:val="02B13AA8"/>
    <w:rsid w:val="0352280E"/>
    <w:rsid w:val="036A1510"/>
    <w:rsid w:val="0499EC7D"/>
    <w:rsid w:val="060372D1"/>
    <w:rsid w:val="06D932E3"/>
    <w:rsid w:val="0A4951C4"/>
    <w:rsid w:val="0AB36B61"/>
    <w:rsid w:val="0D240982"/>
    <w:rsid w:val="0E571E15"/>
    <w:rsid w:val="0E574C56"/>
    <w:rsid w:val="0FC1695C"/>
    <w:rsid w:val="127C237D"/>
    <w:rsid w:val="12B07583"/>
    <w:rsid w:val="12EB3CF0"/>
    <w:rsid w:val="19572A9A"/>
    <w:rsid w:val="1A6B2085"/>
    <w:rsid w:val="1BA03F22"/>
    <w:rsid w:val="1CF62C72"/>
    <w:rsid w:val="1FA748F2"/>
    <w:rsid w:val="218E0668"/>
    <w:rsid w:val="22337B6A"/>
    <w:rsid w:val="23CD2B8D"/>
    <w:rsid w:val="26922F7E"/>
    <w:rsid w:val="2804517A"/>
    <w:rsid w:val="2AE61C05"/>
    <w:rsid w:val="2EF142F8"/>
    <w:rsid w:val="31587AEA"/>
    <w:rsid w:val="31A87524"/>
    <w:rsid w:val="31F23CE5"/>
    <w:rsid w:val="338B0EAB"/>
    <w:rsid w:val="34523B9A"/>
    <w:rsid w:val="34AE6BFF"/>
    <w:rsid w:val="364C66D0"/>
    <w:rsid w:val="3AE807A9"/>
    <w:rsid w:val="3AF72915"/>
    <w:rsid w:val="3C0C2D4E"/>
    <w:rsid w:val="3CA54413"/>
    <w:rsid w:val="3DBA2AC0"/>
    <w:rsid w:val="3DF03944"/>
    <w:rsid w:val="3E415123"/>
    <w:rsid w:val="3F2A1578"/>
    <w:rsid w:val="3F7241FA"/>
    <w:rsid w:val="400071F5"/>
    <w:rsid w:val="42092AF8"/>
    <w:rsid w:val="423170C2"/>
    <w:rsid w:val="42EA096D"/>
    <w:rsid w:val="46663DF9"/>
    <w:rsid w:val="4B4C0AC8"/>
    <w:rsid w:val="4BED4117"/>
    <w:rsid w:val="50334005"/>
    <w:rsid w:val="54BE5336"/>
    <w:rsid w:val="56E22631"/>
    <w:rsid w:val="57646BC9"/>
    <w:rsid w:val="580469B3"/>
    <w:rsid w:val="58CF5258"/>
    <w:rsid w:val="591A2206"/>
    <w:rsid w:val="59EA0583"/>
    <w:rsid w:val="5A083DC6"/>
    <w:rsid w:val="5AAA37F6"/>
    <w:rsid w:val="5E9650EE"/>
    <w:rsid w:val="606C00A8"/>
    <w:rsid w:val="61785EEE"/>
    <w:rsid w:val="61810466"/>
    <w:rsid w:val="665250CB"/>
    <w:rsid w:val="684122D0"/>
    <w:rsid w:val="68F64FE5"/>
    <w:rsid w:val="69230C63"/>
    <w:rsid w:val="6BF8300A"/>
    <w:rsid w:val="6DCE6D7A"/>
    <w:rsid w:val="6ECB3352"/>
    <w:rsid w:val="703E6382"/>
    <w:rsid w:val="70B759E7"/>
    <w:rsid w:val="72E55B43"/>
    <w:rsid w:val="752C0D33"/>
    <w:rsid w:val="76066167"/>
    <w:rsid w:val="76942673"/>
    <w:rsid w:val="78B550D1"/>
    <w:rsid w:val="7BB02EBB"/>
    <w:rsid w:val="7C8028C7"/>
    <w:rsid w:val="7D9860B1"/>
    <w:rsid w:val="7E747B3F"/>
    <w:rsid w:val="7EC12AC0"/>
    <w:rsid w:val="7FD60385"/>
    <w:rsid w:val="9F574942"/>
    <w:rsid w:val="B2F6EB20"/>
    <w:rsid w:val="B9FFE98A"/>
    <w:rsid w:val="FE6F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unhideWhenUsed/>
    <w:qFormat/>
    <w:uiPriority w:val="0"/>
    <w:pPr>
      <w:jc w:val="left"/>
    </w:pPr>
  </w:style>
  <w:style w:type="paragraph" w:styleId="3">
    <w:name w:val="Date"/>
    <w:basedOn w:val="1"/>
    <w:next w:val="1"/>
    <w:link w:val="18"/>
    <w:qFormat/>
    <w:uiPriority w:val="0"/>
    <w:pPr>
      <w:ind w:left="100" w:leftChars="2500"/>
    </w:pPr>
  </w:style>
  <w:style w:type="paragraph" w:styleId="4">
    <w:name w:val="Balloon Text"/>
    <w:basedOn w:val="1"/>
    <w:link w:val="19"/>
    <w:qFormat/>
    <w:uiPriority w:val="0"/>
    <w:rPr>
      <w:sz w:val="18"/>
      <w:szCs w:val="18"/>
    </w:rPr>
  </w:style>
  <w:style w:type="paragraph" w:styleId="5">
    <w:name w:val="footer"/>
    <w:basedOn w:val="1"/>
    <w:link w:val="21"/>
    <w:unhideWhenUsed/>
    <w:qFormat/>
    <w:uiPriority w:val="0"/>
    <w:pPr>
      <w:tabs>
        <w:tab w:val="center" w:pos="4153"/>
        <w:tab w:val="right" w:pos="8306"/>
      </w:tabs>
      <w:snapToGrid w:val="0"/>
      <w:jc w:val="left"/>
    </w:pPr>
    <w:rPr>
      <w:sz w:val="18"/>
      <w:szCs w:val="18"/>
    </w:rPr>
  </w:style>
  <w:style w:type="paragraph" w:styleId="6">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23"/>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563C1" w:themeColor="hyperlink"/>
      <w:u w:val="single"/>
      <w14:textFill>
        <w14:solidFill>
          <w14:schemeClr w14:val="hlink"/>
        </w14:solidFill>
      </w14:textFill>
    </w:rPr>
  </w:style>
  <w:style w:type="character" w:styleId="14">
    <w:name w:val="annotation reference"/>
    <w:basedOn w:val="11"/>
    <w:unhideWhenUsed/>
    <w:qFormat/>
    <w:uiPriority w:val="0"/>
    <w:rPr>
      <w:sz w:val="21"/>
      <w:szCs w:val="21"/>
    </w:rPr>
  </w:style>
  <w:style w:type="paragraph" w:customStyle="1" w:styleId="15">
    <w:name w:val="样式3"/>
    <w:basedOn w:val="1"/>
    <w:qFormat/>
    <w:uiPriority w:val="0"/>
    <w:pPr>
      <w:spacing w:line="360" w:lineRule="auto"/>
    </w:pPr>
    <w:rPr>
      <w:rFonts w:ascii="Times New Roman" w:hAnsi="Times New Roman"/>
      <w:sz w:val="24"/>
    </w:rPr>
  </w:style>
  <w:style w:type="paragraph" w:customStyle="1" w:styleId="16">
    <w:name w:val="样式6"/>
    <w:basedOn w:val="1"/>
    <w:qFormat/>
    <w:uiPriority w:val="0"/>
    <w:pPr>
      <w:spacing w:line="360" w:lineRule="auto"/>
    </w:pPr>
    <w:rPr>
      <w:rFonts w:ascii="Times New Roman" w:hAnsi="Times New Roman"/>
    </w:rPr>
  </w:style>
  <w:style w:type="paragraph" w:customStyle="1" w:styleId="17">
    <w:name w:val="样式7"/>
    <w:basedOn w:val="1"/>
    <w:qFormat/>
    <w:uiPriority w:val="0"/>
    <w:pPr>
      <w:spacing w:line="360" w:lineRule="auto"/>
    </w:pPr>
    <w:rPr>
      <w:rFonts w:ascii="Times New Roman" w:hAnsi="Times New Roman"/>
    </w:rPr>
  </w:style>
  <w:style w:type="character" w:customStyle="1" w:styleId="18">
    <w:name w:val="日期 字符"/>
    <w:basedOn w:val="11"/>
    <w:link w:val="3"/>
    <w:qFormat/>
    <w:uiPriority w:val="0"/>
    <w:rPr>
      <w:kern w:val="2"/>
      <w:sz w:val="21"/>
      <w:szCs w:val="24"/>
    </w:rPr>
  </w:style>
  <w:style w:type="character" w:customStyle="1" w:styleId="19">
    <w:name w:val="批注框文本 字符"/>
    <w:basedOn w:val="11"/>
    <w:link w:val="4"/>
    <w:qFormat/>
    <w:uiPriority w:val="0"/>
    <w:rPr>
      <w:kern w:val="2"/>
      <w:sz w:val="18"/>
      <w:szCs w:val="18"/>
    </w:rPr>
  </w:style>
  <w:style w:type="character" w:customStyle="1" w:styleId="20">
    <w:name w:val="页眉 字符"/>
    <w:basedOn w:val="11"/>
    <w:link w:val="6"/>
    <w:qFormat/>
    <w:uiPriority w:val="0"/>
    <w:rPr>
      <w:kern w:val="2"/>
      <w:sz w:val="18"/>
      <w:szCs w:val="18"/>
    </w:rPr>
  </w:style>
  <w:style w:type="character" w:customStyle="1" w:styleId="21">
    <w:name w:val="页脚 字符"/>
    <w:basedOn w:val="11"/>
    <w:link w:val="5"/>
    <w:qFormat/>
    <w:uiPriority w:val="0"/>
    <w:rPr>
      <w:kern w:val="2"/>
      <w:sz w:val="18"/>
      <w:szCs w:val="18"/>
    </w:rPr>
  </w:style>
  <w:style w:type="character" w:customStyle="1" w:styleId="22">
    <w:name w:val="批注文字 字符"/>
    <w:basedOn w:val="11"/>
    <w:link w:val="2"/>
    <w:semiHidden/>
    <w:qFormat/>
    <w:uiPriority w:val="0"/>
    <w:rPr>
      <w:kern w:val="2"/>
      <w:sz w:val="21"/>
      <w:szCs w:val="24"/>
    </w:rPr>
  </w:style>
  <w:style w:type="character" w:customStyle="1" w:styleId="23">
    <w:name w:val="批注主题 字符"/>
    <w:basedOn w:val="22"/>
    <w:link w:val="8"/>
    <w:semiHidden/>
    <w:qFormat/>
    <w:uiPriority w:val="0"/>
    <w:rPr>
      <w:b/>
      <w:bCs/>
      <w:kern w:val="2"/>
      <w:sz w:val="21"/>
      <w:szCs w:val="24"/>
    </w:rPr>
  </w:style>
  <w:style w:type="character" w:customStyle="1" w:styleId="24">
    <w:name w:val="未处理的提及1"/>
    <w:basedOn w:val="1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8</Pages>
  <Words>4995</Words>
  <Characters>5218</Characters>
  <Lines>38</Lines>
  <Paragraphs>10</Paragraphs>
  <TotalTime>25</TotalTime>
  <ScaleCrop>false</ScaleCrop>
  <LinksUpToDate>false</LinksUpToDate>
  <CharactersWithSpaces>5237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2021-09-18T09:06:00Z</dcterms:created>
  <dc:creator>zhaoxinlei</dc:creator>
  <cp:lastModifiedBy>雅Qin</cp:lastModifiedBy>
  <cp:lastPrinted>2019-09-27T03:19:00Z</cp:lastPrinted>
  <dcterms:modified xsi:type="dcterms:W3CDTF">2023-09-15T07:50:45Z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356DCEF6B5A84ABBA61C626FC4D36FC7_13</vt:lpwstr>
  </property>
</Properties>
</file>